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黑体" w:hAnsi="黑体" w:eastAsia="黑体" w:cs="黑体"/>
          <w:b/>
          <w:bCs/>
          <w:sz w:val="32"/>
          <w:szCs w:val="32"/>
        </w:rPr>
      </w:pPr>
      <w:r>
        <w:rPr>
          <w:rFonts w:hint="eastAsia" w:ascii="黑体" w:hAnsi="黑体" w:eastAsia="黑体" w:cs="黑体"/>
          <w:b/>
          <w:bCs/>
          <w:sz w:val="32"/>
          <w:szCs w:val="32"/>
        </w:rPr>
        <w:t>模块四   运输管理实训任务工作页</w:t>
      </w:r>
    </w:p>
    <w:p>
      <w:pPr>
        <w:spacing w:line="360" w:lineRule="auto"/>
        <w:jc w:val="center"/>
        <w:rPr>
          <w:rFonts w:ascii="黑体" w:hAnsi="黑体" w:eastAsia="黑体" w:cs="黑体"/>
          <w:b/>
          <w:bCs/>
          <w:sz w:val="32"/>
          <w:szCs w:val="32"/>
        </w:rPr>
      </w:pPr>
    </w:p>
    <w:p>
      <w:pPr>
        <w:spacing w:line="360" w:lineRule="auto"/>
        <w:jc w:val="center"/>
        <w:rPr>
          <w:rFonts w:ascii="黑体" w:hAnsi="黑体" w:eastAsia="黑体" w:cs="黑体"/>
          <w:b/>
          <w:bCs/>
          <w:sz w:val="32"/>
          <w:szCs w:val="32"/>
        </w:rPr>
      </w:pPr>
    </w:p>
    <w:p>
      <w:pPr>
        <w:spacing w:line="320" w:lineRule="exact"/>
        <w:jc w:val="center"/>
        <w:rPr>
          <w:rFonts w:ascii="宋体" w:hAnsi="宋体"/>
          <w:b/>
          <w:szCs w:val="21"/>
        </w:rPr>
      </w:pPr>
      <w:r>
        <w:rPr>
          <w:rFonts w:hint="eastAsia"/>
          <w:b/>
          <w:bCs/>
          <w:color w:val="000000"/>
          <w:sz w:val="30"/>
          <w:szCs w:val="30"/>
        </w:rPr>
        <w:t>学习情境1    公路运输实训工作页</w:t>
      </w:r>
    </w:p>
    <w:p>
      <w:pPr>
        <w:spacing w:line="360" w:lineRule="auto"/>
        <w:jc w:val="center"/>
        <w:rPr>
          <w:rFonts w:ascii="宋体" w:hAnsi="宋体"/>
          <w:b/>
          <w:szCs w:val="21"/>
        </w:rPr>
      </w:pPr>
    </w:p>
    <w:p>
      <w:pPr>
        <w:jc w:val="center"/>
        <w:rPr>
          <w:b/>
          <w:sz w:val="30"/>
          <w:szCs w:val="30"/>
        </w:rPr>
      </w:pPr>
      <w:r>
        <w:rPr>
          <w:rFonts w:hint="eastAsia"/>
          <w:b/>
          <w:bCs/>
          <w:color w:val="000000"/>
          <w:sz w:val="30"/>
          <w:szCs w:val="30"/>
        </w:rPr>
        <w:t>项目1　　掌握</w:t>
      </w:r>
      <w:r>
        <w:rPr>
          <w:rFonts w:hint="eastAsia"/>
          <w:b/>
          <w:sz w:val="30"/>
          <w:szCs w:val="30"/>
        </w:rPr>
        <w:t>集装箱箱型与数量的选择</w:t>
      </w:r>
    </w:p>
    <w:p>
      <w:pPr>
        <w:spacing w:line="360" w:lineRule="auto"/>
      </w:pPr>
      <w:r>
        <w:rPr>
          <w:rFonts w:hint="eastAsia"/>
          <w:b/>
          <w:bCs/>
          <w:sz w:val="28"/>
          <w:szCs w:val="28"/>
        </w:rPr>
        <w:t>背景材料</w:t>
      </w:r>
      <w:r>
        <w:rPr>
          <w:rFonts w:hint="eastAsia"/>
          <w:bCs/>
          <w:szCs w:val="21"/>
        </w:rPr>
        <w:t>：</w:t>
      </w:r>
      <w:r>
        <w:rPr>
          <w:rFonts w:hint="eastAsia" w:ascii="宋体" w:hAnsi="宋体"/>
          <w:color w:val="000000"/>
          <w:szCs w:val="21"/>
        </w:rPr>
        <w:t>　　</w:t>
      </w:r>
    </w:p>
    <w:p>
      <w:pPr>
        <w:spacing w:line="360" w:lineRule="auto"/>
        <w:ind w:firstLine="420" w:firstLineChars="200"/>
      </w:pPr>
      <w:r>
        <w:rPr>
          <w:rFonts w:hint="eastAsia"/>
        </w:rPr>
        <w:t>某批货物为规格相同的纸板箱包装的洗衣机，共800台，单台体积为0.64立方米，单台重量为70千克，下表为可供选用的集装箱资料。</w:t>
      </w:r>
    </w:p>
    <w:p>
      <w:pPr>
        <w:spacing w:line="360" w:lineRule="auto"/>
        <w:jc w:val="center"/>
      </w:pPr>
      <w:r>
        <w:rPr>
          <w:rFonts w:hint="eastAsia"/>
        </w:rPr>
        <w:t>箱容利用率为80%的集装箱</w:t>
      </w:r>
    </w:p>
    <w:tbl>
      <w:tblPr>
        <w:tblStyle w:val="12"/>
        <w:tblW w:w="9146"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0"/>
        <w:gridCol w:w="2130"/>
        <w:gridCol w:w="2131"/>
        <w:gridCol w:w="2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90" w:type="dxa"/>
            <w:vAlign w:val="center"/>
          </w:tcPr>
          <w:p>
            <w:pPr>
              <w:spacing w:line="360" w:lineRule="auto"/>
              <w:jc w:val="center"/>
              <w:rPr>
                <w:rFonts w:ascii="宋体" w:hAnsi="宋体"/>
              </w:rPr>
            </w:pPr>
            <w:r>
              <w:rPr>
                <w:rFonts w:hint="eastAsia" w:ascii="宋体" w:hAnsi="宋体"/>
              </w:rPr>
              <w:t>集装箱种类</w:t>
            </w:r>
          </w:p>
        </w:tc>
        <w:tc>
          <w:tcPr>
            <w:tcW w:w="2130" w:type="dxa"/>
            <w:vAlign w:val="center"/>
          </w:tcPr>
          <w:p>
            <w:pPr>
              <w:spacing w:line="360" w:lineRule="auto"/>
              <w:jc w:val="center"/>
              <w:rPr>
                <w:rFonts w:ascii="宋体" w:hAnsi="宋体"/>
              </w:rPr>
            </w:pPr>
            <w:r>
              <w:rPr>
                <w:rFonts w:hint="eastAsia" w:ascii="宋体" w:hAnsi="宋体"/>
              </w:rPr>
              <w:t>最大载货重量（千克）</w:t>
            </w:r>
          </w:p>
        </w:tc>
        <w:tc>
          <w:tcPr>
            <w:tcW w:w="2131" w:type="dxa"/>
            <w:vAlign w:val="center"/>
          </w:tcPr>
          <w:p>
            <w:pPr>
              <w:spacing w:line="360" w:lineRule="auto"/>
              <w:jc w:val="center"/>
              <w:rPr>
                <w:rFonts w:ascii="宋体" w:hAnsi="宋体"/>
              </w:rPr>
            </w:pPr>
            <w:r>
              <w:rPr>
                <w:rFonts w:hint="eastAsia" w:ascii="宋体" w:hAnsi="宋体"/>
              </w:rPr>
              <w:t>集装箱容积（立方米）</w:t>
            </w:r>
          </w:p>
        </w:tc>
        <w:tc>
          <w:tcPr>
            <w:tcW w:w="2995" w:type="dxa"/>
            <w:vAlign w:val="center"/>
          </w:tcPr>
          <w:p>
            <w:pPr>
              <w:spacing w:line="360" w:lineRule="auto"/>
              <w:jc w:val="center"/>
              <w:rPr>
                <w:rFonts w:ascii="宋体" w:hAnsi="宋体"/>
              </w:rPr>
            </w:pPr>
            <w:r>
              <w:rPr>
                <w:rFonts w:hint="eastAsia" w:ascii="宋体" w:hAnsi="宋体"/>
              </w:rPr>
              <w:t>单位容重（千克∕立方米）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90" w:type="dxa"/>
            <w:vAlign w:val="center"/>
          </w:tcPr>
          <w:p>
            <w:pPr>
              <w:spacing w:line="360" w:lineRule="auto"/>
              <w:jc w:val="center"/>
              <w:rPr>
                <w:rFonts w:ascii="宋体" w:hAnsi="宋体"/>
              </w:rPr>
            </w:pPr>
            <w:r>
              <w:rPr>
                <w:rFonts w:hint="eastAsia" w:ascii="宋体" w:hAnsi="宋体"/>
              </w:rPr>
              <w:t>20ft杂货集装箱</w:t>
            </w:r>
          </w:p>
        </w:tc>
        <w:tc>
          <w:tcPr>
            <w:tcW w:w="2130" w:type="dxa"/>
            <w:vAlign w:val="center"/>
          </w:tcPr>
          <w:p>
            <w:pPr>
              <w:spacing w:line="360" w:lineRule="auto"/>
              <w:jc w:val="center"/>
              <w:rPr>
                <w:rFonts w:ascii="宋体" w:hAnsi="宋体"/>
              </w:rPr>
            </w:pPr>
            <w:r>
              <w:rPr>
                <w:rFonts w:hint="eastAsia" w:ascii="宋体" w:hAnsi="宋体"/>
              </w:rPr>
              <w:t>21790</w:t>
            </w:r>
          </w:p>
        </w:tc>
        <w:tc>
          <w:tcPr>
            <w:tcW w:w="2131" w:type="dxa"/>
            <w:vAlign w:val="center"/>
          </w:tcPr>
          <w:p>
            <w:pPr>
              <w:spacing w:line="360" w:lineRule="auto"/>
              <w:jc w:val="center"/>
              <w:rPr>
                <w:rFonts w:ascii="宋体" w:hAnsi="宋体"/>
              </w:rPr>
            </w:pPr>
            <w:r>
              <w:rPr>
                <w:rFonts w:hint="eastAsia" w:ascii="宋体" w:hAnsi="宋体"/>
              </w:rPr>
              <w:t>33.2</w:t>
            </w:r>
          </w:p>
        </w:tc>
        <w:tc>
          <w:tcPr>
            <w:tcW w:w="2995" w:type="dxa"/>
            <w:vAlign w:val="center"/>
          </w:tcPr>
          <w:p>
            <w:pPr>
              <w:spacing w:line="360" w:lineRule="auto"/>
              <w:jc w:val="center"/>
              <w:rPr>
                <w:rFonts w:ascii="宋体" w:hAnsi="宋体"/>
              </w:rPr>
            </w:pPr>
            <w:r>
              <w:rPr>
                <w:rFonts w:hint="eastAsia" w:ascii="宋体" w:hAnsi="宋体"/>
              </w:rPr>
              <w:t>820.4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90" w:type="dxa"/>
            <w:vAlign w:val="center"/>
          </w:tcPr>
          <w:p>
            <w:pPr>
              <w:spacing w:line="360" w:lineRule="auto"/>
              <w:jc w:val="center"/>
              <w:rPr>
                <w:rFonts w:ascii="宋体" w:hAnsi="宋体"/>
              </w:rPr>
            </w:pPr>
            <w:r>
              <w:rPr>
                <w:rFonts w:hint="eastAsia" w:ascii="宋体" w:hAnsi="宋体"/>
              </w:rPr>
              <w:t>40ft杂货集装箱</w:t>
            </w:r>
          </w:p>
        </w:tc>
        <w:tc>
          <w:tcPr>
            <w:tcW w:w="2130" w:type="dxa"/>
            <w:vAlign w:val="center"/>
          </w:tcPr>
          <w:p>
            <w:pPr>
              <w:spacing w:line="360" w:lineRule="auto"/>
              <w:jc w:val="center"/>
              <w:rPr>
                <w:rFonts w:ascii="宋体" w:hAnsi="宋体"/>
              </w:rPr>
            </w:pPr>
            <w:r>
              <w:rPr>
                <w:rFonts w:hint="eastAsia" w:ascii="宋体" w:hAnsi="宋体"/>
              </w:rPr>
              <w:t>27630</w:t>
            </w:r>
          </w:p>
        </w:tc>
        <w:tc>
          <w:tcPr>
            <w:tcW w:w="2131" w:type="dxa"/>
            <w:vAlign w:val="center"/>
          </w:tcPr>
          <w:p>
            <w:pPr>
              <w:spacing w:line="360" w:lineRule="auto"/>
              <w:jc w:val="center"/>
              <w:rPr>
                <w:rFonts w:ascii="宋体" w:hAnsi="宋体"/>
              </w:rPr>
            </w:pPr>
            <w:r>
              <w:rPr>
                <w:rFonts w:hint="eastAsia" w:ascii="宋体" w:hAnsi="宋体"/>
              </w:rPr>
              <w:t>67.8</w:t>
            </w:r>
          </w:p>
        </w:tc>
        <w:tc>
          <w:tcPr>
            <w:tcW w:w="2995" w:type="dxa"/>
            <w:vAlign w:val="center"/>
          </w:tcPr>
          <w:p>
            <w:pPr>
              <w:spacing w:line="360" w:lineRule="auto"/>
              <w:jc w:val="center"/>
              <w:rPr>
                <w:rFonts w:ascii="宋体" w:hAnsi="宋体"/>
              </w:rPr>
            </w:pPr>
            <w:r>
              <w:rPr>
                <w:rFonts w:hint="eastAsia" w:ascii="宋体" w:hAnsi="宋体"/>
              </w:rPr>
              <w:t>？</w:t>
            </w:r>
          </w:p>
        </w:tc>
      </w:tr>
    </w:tbl>
    <w:p>
      <w:pPr>
        <w:spacing w:line="360" w:lineRule="auto"/>
      </w:pPr>
      <w:r>
        <w:rPr>
          <w:rFonts w:hint="eastAsia"/>
        </w:rPr>
        <w:t xml:space="preserve">                                  　　　</w:t>
      </w:r>
    </w:p>
    <w:p>
      <w:pPr>
        <w:spacing w:line="360" w:lineRule="auto"/>
        <w:rPr>
          <w:rFonts w:ascii="宋体" w:hAnsi="宋体"/>
          <w:color w:val="000000"/>
          <w:szCs w:val="21"/>
        </w:rPr>
      </w:pPr>
      <w:r>
        <w:rPr>
          <w:rFonts w:hint="eastAsia"/>
          <w:b/>
          <w:bCs/>
          <w:color w:val="000000"/>
          <w:sz w:val="28"/>
          <w:szCs w:val="28"/>
        </w:rPr>
        <w:t>工作目标：</w:t>
      </w:r>
      <w:r>
        <w:rPr>
          <w:rFonts w:hint="eastAsia"/>
          <w:bCs/>
          <w:color w:val="000000"/>
          <w:szCs w:val="21"/>
        </w:rPr>
        <w:t>掌握</w:t>
      </w:r>
      <w:r>
        <w:rPr>
          <w:rFonts w:hint="eastAsia"/>
          <w:szCs w:val="21"/>
        </w:rPr>
        <w:t>集装箱箱型与数量的选择</w:t>
      </w:r>
      <w:r>
        <w:rPr>
          <w:rFonts w:hint="eastAsia" w:ascii="宋体" w:hAnsi="宋体"/>
          <w:color w:val="000000"/>
          <w:szCs w:val="21"/>
        </w:rPr>
        <w:t>。</w:t>
      </w:r>
    </w:p>
    <w:p>
      <w:pPr>
        <w:spacing w:line="360" w:lineRule="auto"/>
        <w:rPr>
          <w:rFonts w:ascii="宋体" w:hAnsi="宋体"/>
        </w:rPr>
      </w:pPr>
      <w:r>
        <w:rPr>
          <w:rFonts w:hint="eastAsia"/>
          <w:b/>
          <w:bCs/>
          <w:color w:val="000000"/>
          <w:sz w:val="28"/>
          <w:szCs w:val="28"/>
        </w:rPr>
        <w:t>任务实施1：完善表格“？”数据</w:t>
      </w:r>
    </w:p>
    <w:p>
      <w:pPr>
        <w:spacing w:line="360" w:lineRule="auto"/>
        <w:ind w:firstLine="420" w:firstLineChars="200"/>
        <w:rPr>
          <w:rFonts w:ascii="宋体" w:hAnsi="宋体"/>
        </w:rPr>
      </w:pPr>
      <w:r>
        <w:rPr>
          <w:rFonts w:hint="eastAsia" w:ascii="宋体" w:hAnsi="宋体"/>
        </w:rPr>
        <w:t>67.8×80%＝54.24     27630÷54.24＝509.4</w:t>
      </w:r>
    </w:p>
    <w:p>
      <w:pPr>
        <w:spacing w:line="360" w:lineRule="auto"/>
        <w:rPr>
          <w:rFonts w:ascii="宋体" w:hAnsi="宋体"/>
        </w:rPr>
      </w:pPr>
      <w:r>
        <w:rPr>
          <w:rFonts w:hint="eastAsia"/>
          <w:b/>
          <w:bCs/>
          <w:color w:val="000000"/>
          <w:sz w:val="28"/>
          <w:szCs w:val="28"/>
        </w:rPr>
        <w:t>任务实施2：计算货物密度</w:t>
      </w:r>
    </w:p>
    <w:p>
      <w:pPr>
        <w:spacing w:line="360" w:lineRule="auto"/>
        <w:ind w:firstLine="420" w:firstLineChars="200"/>
        <w:rPr>
          <w:b/>
          <w:bCs/>
          <w:color w:val="000000"/>
          <w:sz w:val="28"/>
          <w:szCs w:val="28"/>
        </w:rPr>
      </w:pPr>
      <w:r>
        <w:rPr>
          <w:rFonts w:hint="eastAsia" w:ascii="宋体" w:hAnsi="宋体"/>
        </w:rPr>
        <w:t>该批货物密度＝70÷0.64＝109.375（千克∕立方米）</w:t>
      </w:r>
    </w:p>
    <w:p>
      <w:pPr>
        <w:spacing w:line="360" w:lineRule="auto"/>
        <w:rPr>
          <w:rFonts w:ascii="宋体" w:hAnsi="宋体"/>
        </w:rPr>
      </w:pPr>
      <w:r>
        <w:rPr>
          <w:rFonts w:hint="eastAsia"/>
          <w:b/>
          <w:bCs/>
          <w:color w:val="000000"/>
          <w:sz w:val="28"/>
          <w:szCs w:val="28"/>
        </w:rPr>
        <w:t>任务实施3：集装箱箱型的选择</w:t>
      </w:r>
    </w:p>
    <w:p>
      <w:pPr>
        <w:spacing w:line="360" w:lineRule="auto"/>
        <w:ind w:firstLine="420" w:firstLineChars="200"/>
        <w:rPr>
          <w:b/>
          <w:bCs/>
          <w:color w:val="000000"/>
          <w:sz w:val="28"/>
          <w:szCs w:val="28"/>
        </w:rPr>
      </w:pPr>
      <w:r>
        <w:rPr>
          <w:rFonts w:hint="eastAsia" w:ascii="宋体" w:hAnsi="宋体"/>
        </w:rPr>
        <w:t>比较箱型的单位容重与该批货物密度，发现与该批货物最为接近的是40ft杂货集装箱（109.375更靠近509.4，而不是820.4），并且可知该货物为轻货。40ft杂货集装箱是所选择的集装箱箱型。</w:t>
      </w:r>
      <w:r>
        <w:rPr>
          <w:rFonts w:hint="eastAsia"/>
          <w:b/>
          <w:bCs/>
          <w:color w:val="000000"/>
          <w:sz w:val="28"/>
          <w:szCs w:val="28"/>
        </w:rPr>
        <w:t xml:space="preserve"> </w:t>
      </w:r>
    </w:p>
    <w:p>
      <w:pPr>
        <w:spacing w:line="360" w:lineRule="auto"/>
        <w:rPr>
          <w:rFonts w:ascii="宋体" w:hAnsi="宋体"/>
        </w:rPr>
      </w:pPr>
      <w:r>
        <w:rPr>
          <w:rFonts w:hint="eastAsia"/>
          <w:b/>
          <w:bCs/>
          <w:color w:val="000000"/>
          <w:sz w:val="28"/>
          <w:szCs w:val="28"/>
        </w:rPr>
        <w:t>任务实施4：从载货重量方面考虑，进行集装箱数量的选择</w:t>
      </w:r>
    </w:p>
    <w:p>
      <w:pPr>
        <w:spacing w:line="360" w:lineRule="auto"/>
        <w:ind w:firstLine="420" w:firstLineChars="200"/>
        <w:rPr>
          <w:b/>
          <w:bCs/>
          <w:color w:val="000000"/>
          <w:sz w:val="28"/>
          <w:szCs w:val="28"/>
        </w:rPr>
      </w:pPr>
      <w:r>
        <w:rPr>
          <w:rFonts w:hint="eastAsia" w:ascii="宋体" w:hAnsi="宋体"/>
        </w:rPr>
        <w:t>27630÷70＝394.71</w:t>
      </w:r>
      <w:r>
        <w:rPr>
          <w:rFonts w:hint="eastAsia"/>
        </w:rPr>
        <w:t>台</w:t>
      </w:r>
      <w:r>
        <w:rPr>
          <w:rFonts w:hint="eastAsia" w:ascii="宋体" w:hAnsi="宋体"/>
        </w:rPr>
        <w:t>，取394</w:t>
      </w:r>
      <w:r>
        <w:rPr>
          <w:rFonts w:hint="eastAsia"/>
        </w:rPr>
        <w:t>台</w:t>
      </w:r>
      <w:r>
        <w:rPr>
          <w:rFonts w:hint="eastAsia" w:ascii="宋体" w:hAnsi="宋体"/>
        </w:rPr>
        <w:t>洗衣机∕集装箱，800÷394＝2.03个集装箱，取3个集装箱。</w:t>
      </w:r>
      <w:r>
        <w:rPr>
          <w:rFonts w:hint="eastAsia"/>
          <w:b/>
          <w:bCs/>
          <w:color w:val="000000"/>
          <w:sz w:val="28"/>
          <w:szCs w:val="28"/>
        </w:rPr>
        <w:t xml:space="preserve"> </w:t>
      </w:r>
    </w:p>
    <w:p>
      <w:pPr>
        <w:spacing w:line="360" w:lineRule="auto"/>
        <w:rPr>
          <w:rFonts w:ascii="宋体" w:hAnsi="宋体"/>
        </w:rPr>
      </w:pPr>
      <w:r>
        <w:rPr>
          <w:rFonts w:hint="eastAsia"/>
          <w:b/>
          <w:bCs/>
          <w:color w:val="000000"/>
          <w:sz w:val="28"/>
          <w:szCs w:val="28"/>
        </w:rPr>
        <w:t>任务实施5：从集装箱容积方面考虑，进行集装箱数量的选择</w:t>
      </w:r>
    </w:p>
    <w:p>
      <w:pPr>
        <w:spacing w:line="360" w:lineRule="auto"/>
        <w:ind w:firstLine="420" w:firstLineChars="200"/>
        <w:rPr>
          <w:b/>
          <w:bCs/>
          <w:color w:val="000000"/>
          <w:sz w:val="28"/>
          <w:szCs w:val="28"/>
        </w:rPr>
      </w:pPr>
      <w:r>
        <w:rPr>
          <w:rFonts w:hint="eastAsia" w:ascii="宋体" w:hAnsi="宋体"/>
        </w:rPr>
        <w:t>67.8×80%÷0.64＝84.75</w:t>
      </w:r>
      <w:r>
        <w:rPr>
          <w:rFonts w:hint="eastAsia"/>
        </w:rPr>
        <w:t>台</w:t>
      </w:r>
      <w:r>
        <w:rPr>
          <w:rFonts w:hint="eastAsia" w:ascii="宋体" w:hAnsi="宋体"/>
        </w:rPr>
        <w:t>，取84</w:t>
      </w:r>
      <w:r>
        <w:rPr>
          <w:rFonts w:hint="eastAsia"/>
        </w:rPr>
        <w:t>台</w:t>
      </w:r>
      <w:r>
        <w:rPr>
          <w:rFonts w:hint="eastAsia" w:ascii="宋体" w:hAnsi="宋体"/>
        </w:rPr>
        <w:t>洗衣机∕集装箱，800÷84＝9.52个集装箱，取10个集装箱。</w:t>
      </w:r>
      <w:r>
        <w:rPr>
          <w:rFonts w:hint="eastAsia"/>
          <w:b/>
          <w:bCs/>
          <w:color w:val="000000"/>
          <w:sz w:val="28"/>
          <w:szCs w:val="28"/>
        </w:rPr>
        <w:t xml:space="preserve"> </w:t>
      </w:r>
    </w:p>
    <w:p>
      <w:pPr>
        <w:spacing w:line="360" w:lineRule="auto"/>
        <w:rPr>
          <w:rFonts w:ascii="宋体" w:hAnsi="宋体"/>
        </w:rPr>
      </w:pPr>
      <w:r>
        <w:rPr>
          <w:rFonts w:hint="eastAsia"/>
          <w:b/>
          <w:bCs/>
          <w:color w:val="000000"/>
          <w:sz w:val="28"/>
          <w:szCs w:val="28"/>
        </w:rPr>
        <w:t>任务实施6：进行比较分析</w:t>
      </w:r>
    </w:p>
    <w:p>
      <w:pPr>
        <w:spacing w:line="360" w:lineRule="auto"/>
        <w:ind w:firstLine="420" w:firstLineChars="200"/>
        <w:rPr>
          <w:rFonts w:ascii="宋体" w:hAnsi="宋体"/>
        </w:rPr>
      </w:pPr>
      <w:r>
        <w:rPr>
          <w:rFonts w:hint="eastAsia" w:ascii="宋体" w:hAnsi="宋体"/>
        </w:rPr>
        <w:t>从载货重量方面考虑，选择集装箱的数量3个；从集装箱容积方面考虑，选择集装箱的数量10个。两者比较取较大者，选10个。</w:t>
      </w:r>
    </w:p>
    <w:p>
      <w:pPr>
        <w:spacing w:line="360" w:lineRule="auto"/>
        <w:ind w:firstLine="420" w:firstLineChars="200"/>
        <w:rPr>
          <w:rFonts w:ascii="宋体" w:hAnsi="宋体"/>
        </w:rPr>
      </w:pPr>
      <w:r>
        <w:rPr>
          <w:rFonts w:hint="eastAsia" w:ascii="宋体" w:hAnsi="宋体"/>
        </w:rPr>
        <w:t>综上所述，该批纸板箱包装的洗衣机，选择的集装箱箱型是：40ft杂货集装箱，数量10个。</w:t>
      </w:r>
    </w:p>
    <w:p>
      <w:pPr>
        <w:spacing w:line="360" w:lineRule="auto"/>
        <w:jc w:val="center"/>
        <w:rPr>
          <w:rFonts w:ascii="宋体" w:hAnsi="宋体"/>
          <w:b/>
          <w:szCs w:val="21"/>
        </w:rPr>
      </w:pPr>
    </w:p>
    <w:p>
      <w:pPr>
        <w:spacing w:line="360" w:lineRule="auto"/>
        <w:jc w:val="center"/>
        <w:rPr>
          <w:b/>
          <w:bCs/>
          <w:color w:val="000000"/>
          <w:sz w:val="30"/>
          <w:szCs w:val="30"/>
        </w:rPr>
      </w:pPr>
      <w:r>
        <w:rPr>
          <w:rFonts w:hint="eastAsia"/>
          <w:b/>
          <w:bCs/>
          <w:color w:val="000000"/>
          <w:sz w:val="30"/>
          <w:szCs w:val="30"/>
        </w:rPr>
        <w:t>项目2　认知公路运输托运单与货物清单的格式、内容</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某专营公路运输的物流公司营业网点来了顾客，其欲委托运输一批物品。</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认知公路运输托运单与货物清单的格式、内容。</w:t>
      </w:r>
    </w:p>
    <w:p>
      <w:pPr>
        <w:spacing w:line="360" w:lineRule="auto"/>
        <w:rPr>
          <w:b/>
          <w:bCs/>
          <w:color w:val="000000"/>
          <w:sz w:val="28"/>
          <w:szCs w:val="28"/>
        </w:rPr>
      </w:pPr>
      <w:r>
        <w:rPr>
          <w:rFonts w:hint="eastAsia"/>
          <w:b/>
          <w:bCs/>
          <w:color w:val="000000"/>
          <w:sz w:val="28"/>
          <w:szCs w:val="28"/>
        </w:rPr>
        <w:t>任务实施1：认知公路运输的托运单</w:t>
      </w:r>
    </w:p>
    <w:p>
      <w:pPr>
        <w:spacing w:line="360" w:lineRule="auto"/>
        <w:jc w:val="center"/>
        <w:rPr>
          <w:rFonts w:ascii="宋体" w:hAnsi="宋体"/>
          <w:szCs w:val="21"/>
        </w:rPr>
      </w:pPr>
      <w:r>
        <w:rPr>
          <w:rFonts w:hint="eastAsia" w:ascii="宋体" w:hAnsi="宋体"/>
          <w:szCs w:val="21"/>
        </w:rPr>
        <w:t>ⅹⅹⅹ省汽车货物托运单</w:t>
      </w:r>
    </w:p>
    <w:p>
      <w:pPr>
        <w:spacing w:line="360" w:lineRule="auto"/>
        <w:ind w:firstLine="420" w:firstLineChars="200"/>
        <w:rPr>
          <w:rFonts w:ascii="宋体" w:hAnsi="宋体"/>
          <w:szCs w:val="21"/>
        </w:rPr>
      </w:pPr>
      <w:r>
        <w:rPr>
          <w:rFonts w:hint="eastAsia" w:ascii="宋体" w:hAnsi="宋体"/>
          <w:szCs w:val="21"/>
        </w:rPr>
        <w:t xml:space="preserve">托运人（单位）：     　　　　　　　  经办人：      　　　  电话：           </w:t>
      </w:r>
    </w:p>
    <w:p>
      <w:pPr>
        <w:spacing w:line="360" w:lineRule="auto"/>
        <w:ind w:firstLine="420" w:firstLineChars="200"/>
        <w:rPr>
          <w:rFonts w:ascii="宋体" w:hAnsi="宋体"/>
          <w:szCs w:val="21"/>
        </w:rPr>
      </w:pPr>
      <w:r>
        <w:rPr>
          <w:rFonts w:hint="eastAsia" w:ascii="宋体" w:hAnsi="宋体"/>
          <w:szCs w:val="21"/>
        </w:rPr>
        <w:t>地址：            　　　　　　　　　　　　　　　　　　　 托运单编号</w:t>
      </w:r>
    </w:p>
    <w:tbl>
      <w:tblPr>
        <w:tblStyle w:val="12"/>
        <w:tblW w:w="9135"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5"/>
        <w:gridCol w:w="10"/>
        <w:gridCol w:w="409"/>
        <w:gridCol w:w="112"/>
        <w:gridCol w:w="109"/>
        <w:gridCol w:w="1046"/>
        <w:gridCol w:w="102"/>
        <w:gridCol w:w="690"/>
        <w:gridCol w:w="50"/>
        <w:gridCol w:w="1155"/>
        <w:gridCol w:w="212"/>
        <w:gridCol w:w="420"/>
        <w:gridCol w:w="1260"/>
        <w:gridCol w:w="311"/>
        <w:gridCol w:w="402"/>
        <w:gridCol w:w="20"/>
        <w:gridCol w:w="114"/>
        <w:gridCol w:w="235"/>
        <w:gridCol w:w="566"/>
        <w:gridCol w:w="6"/>
        <w:gridCol w:w="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dxa"/>
          </w:tcPr>
          <w:p>
            <w:pPr>
              <w:spacing w:line="240" w:lineRule="atLeast"/>
              <w:jc w:val="center"/>
              <w:rPr>
                <w:rFonts w:ascii="宋体" w:hAnsi="宋体"/>
                <w:szCs w:val="21"/>
              </w:rPr>
            </w:pPr>
            <w:r>
              <w:rPr>
                <w:rFonts w:hint="eastAsia" w:ascii="宋体" w:hAnsi="宋体"/>
                <w:szCs w:val="21"/>
              </w:rPr>
              <w:t>发货人</w:t>
            </w:r>
          </w:p>
        </w:tc>
        <w:tc>
          <w:tcPr>
            <w:tcW w:w="2478" w:type="dxa"/>
            <w:gridSpan w:val="7"/>
          </w:tcPr>
          <w:p>
            <w:pPr>
              <w:spacing w:line="240" w:lineRule="atLeast"/>
              <w:jc w:val="center"/>
              <w:rPr>
                <w:rFonts w:ascii="宋体" w:hAnsi="宋体"/>
                <w:szCs w:val="21"/>
              </w:rPr>
            </w:pPr>
          </w:p>
        </w:tc>
        <w:tc>
          <w:tcPr>
            <w:tcW w:w="1837" w:type="dxa"/>
            <w:gridSpan w:val="4"/>
          </w:tcPr>
          <w:p>
            <w:pPr>
              <w:spacing w:line="240" w:lineRule="atLeast"/>
              <w:rPr>
                <w:rFonts w:ascii="宋体" w:hAnsi="宋体"/>
                <w:szCs w:val="21"/>
              </w:rPr>
            </w:pPr>
            <w:r>
              <w:rPr>
                <w:rFonts w:hint="eastAsia" w:ascii="宋体" w:hAnsi="宋体"/>
                <w:szCs w:val="21"/>
              </w:rPr>
              <w:t>地址</w:t>
            </w:r>
          </w:p>
        </w:tc>
        <w:tc>
          <w:tcPr>
            <w:tcW w:w="3675" w:type="dxa"/>
            <w:gridSpan w:val="9"/>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dxa"/>
          </w:tcPr>
          <w:p>
            <w:pPr>
              <w:spacing w:line="240" w:lineRule="atLeast"/>
              <w:jc w:val="center"/>
              <w:rPr>
                <w:rFonts w:ascii="宋体" w:hAnsi="宋体"/>
                <w:szCs w:val="21"/>
              </w:rPr>
            </w:pPr>
            <w:r>
              <w:rPr>
                <w:rFonts w:hint="eastAsia" w:ascii="宋体" w:hAnsi="宋体"/>
                <w:szCs w:val="21"/>
              </w:rPr>
              <w:t>电话</w:t>
            </w:r>
          </w:p>
        </w:tc>
        <w:tc>
          <w:tcPr>
            <w:tcW w:w="2478" w:type="dxa"/>
            <w:gridSpan w:val="7"/>
          </w:tcPr>
          <w:p>
            <w:pPr>
              <w:spacing w:line="240" w:lineRule="atLeast"/>
              <w:jc w:val="center"/>
              <w:rPr>
                <w:rFonts w:ascii="宋体" w:hAnsi="宋体"/>
                <w:szCs w:val="21"/>
              </w:rPr>
            </w:pPr>
          </w:p>
        </w:tc>
        <w:tc>
          <w:tcPr>
            <w:tcW w:w="1837" w:type="dxa"/>
            <w:gridSpan w:val="4"/>
          </w:tcPr>
          <w:p>
            <w:pPr>
              <w:spacing w:line="240" w:lineRule="atLeast"/>
              <w:jc w:val="center"/>
              <w:rPr>
                <w:rFonts w:ascii="宋体" w:hAnsi="宋体"/>
                <w:szCs w:val="21"/>
              </w:rPr>
            </w:pPr>
            <w:r>
              <w:rPr>
                <w:rFonts w:hint="eastAsia" w:ascii="宋体" w:hAnsi="宋体"/>
                <w:szCs w:val="21"/>
              </w:rPr>
              <w:t>装货地点</w:t>
            </w:r>
          </w:p>
        </w:tc>
        <w:tc>
          <w:tcPr>
            <w:tcW w:w="1571" w:type="dxa"/>
            <w:gridSpan w:val="2"/>
          </w:tcPr>
          <w:p>
            <w:pPr>
              <w:spacing w:line="240" w:lineRule="atLeast"/>
              <w:jc w:val="center"/>
              <w:rPr>
                <w:rFonts w:ascii="宋体" w:hAnsi="宋体"/>
                <w:szCs w:val="21"/>
              </w:rPr>
            </w:pPr>
          </w:p>
        </w:tc>
        <w:tc>
          <w:tcPr>
            <w:tcW w:w="1343" w:type="dxa"/>
            <w:gridSpan w:val="6"/>
          </w:tcPr>
          <w:p>
            <w:pPr>
              <w:spacing w:line="240" w:lineRule="atLeast"/>
              <w:rPr>
                <w:rFonts w:ascii="宋体" w:hAnsi="宋体"/>
                <w:szCs w:val="21"/>
              </w:rPr>
            </w:pPr>
            <w:r>
              <w:rPr>
                <w:rFonts w:hint="eastAsia" w:ascii="宋体" w:hAnsi="宋体"/>
                <w:szCs w:val="21"/>
              </w:rPr>
              <w:t>厂休日</w:t>
            </w:r>
          </w:p>
        </w:tc>
        <w:tc>
          <w:tcPr>
            <w:tcW w:w="761" w:type="dxa"/>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dxa"/>
          </w:tcPr>
          <w:p>
            <w:pPr>
              <w:spacing w:line="240" w:lineRule="atLeast"/>
              <w:jc w:val="center"/>
              <w:rPr>
                <w:rFonts w:ascii="宋体" w:hAnsi="宋体"/>
                <w:szCs w:val="21"/>
              </w:rPr>
            </w:pPr>
            <w:r>
              <w:rPr>
                <w:rFonts w:hint="eastAsia" w:ascii="宋体" w:hAnsi="宋体"/>
                <w:szCs w:val="21"/>
              </w:rPr>
              <w:t>收货人</w:t>
            </w:r>
          </w:p>
        </w:tc>
        <w:tc>
          <w:tcPr>
            <w:tcW w:w="2478" w:type="dxa"/>
            <w:gridSpan w:val="7"/>
          </w:tcPr>
          <w:p>
            <w:pPr>
              <w:spacing w:line="240" w:lineRule="atLeast"/>
              <w:jc w:val="center"/>
              <w:rPr>
                <w:rFonts w:ascii="宋体" w:hAnsi="宋体"/>
                <w:szCs w:val="21"/>
              </w:rPr>
            </w:pPr>
          </w:p>
        </w:tc>
        <w:tc>
          <w:tcPr>
            <w:tcW w:w="1837" w:type="dxa"/>
            <w:gridSpan w:val="4"/>
          </w:tcPr>
          <w:p>
            <w:pPr>
              <w:spacing w:line="240" w:lineRule="atLeast"/>
              <w:jc w:val="center"/>
              <w:rPr>
                <w:rFonts w:ascii="宋体" w:hAnsi="宋体"/>
                <w:szCs w:val="21"/>
              </w:rPr>
            </w:pPr>
            <w:r>
              <w:rPr>
                <w:rFonts w:hint="eastAsia" w:ascii="宋体" w:hAnsi="宋体"/>
                <w:szCs w:val="21"/>
              </w:rPr>
              <w:t>地址</w:t>
            </w:r>
          </w:p>
        </w:tc>
        <w:tc>
          <w:tcPr>
            <w:tcW w:w="3675" w:type="dxa"/>
            <w:gridSpan w:val="9"/>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dxa"/>
          </w:tcPr>
          <w:p>
            <w:pPr>
              <w:spacing w:line="240" w:lineRule="atLeast"/>
              <w:jc w:val="center"/>
              <w:rPr>
                <w:rFonts w:ascii="宋体" w:hAnsi="宋体"/>
                <w:szCs w:val="21"/>
              </w:rPr>
            </w:pPr>
            <w:r>
              <w:rPr>
                <w:rFonts w:hint="eastAsia" w:ascii="宋体" w:hAnsi="宋体"/>
                <w:szCs w:val="21"/>
              </w:rPr>
              <w:t>电话</w:t>
            </w:r>
          </w:p>
        </w:tc>
        <w:tc>
          <w:tcPr>
            <w:tcW w:w="2478" w:type="dxa"/>
            <w:gridSpan w:val="7"/>
          </w:tcPr>
          <w:p>
            <w:pPr>
              <w:spacing w:line="240" w:lineRule="atLeast"/>
              <w:jc w:val="center"/>
              <w:rPr>
                <w:rFonts w:ascii="宋体" w:hAnsi="宋体"/>
                <w:szCs w:val="21"/>
              </w:rPr>
            </w:pPr>
          </w:p>
        </w:tc>
        <w:tc>
          <w:tcPr>
            <w:tcW w:w="1837" w:type="dxa"/>
            <w:gridSpan w:val="4"/>
          </w:tcPr>
          <w:p>
            <w:pPr>
              <w:spacing w:line="240" w:lineRule="atLeast"/>
              <w:jc w:val="center"/>
              <w:rPr>
                <w:rFonts w:ascii="宋体" w:hAnsi="宋体"/>
                <w:szCs w:val="21"/>
              </w:rPr>
            </w:pPr>
            <w:r>
              <w:rPr>
                <w:rFonts w:hint="eastAsia" w:ascii="宋体" w:hAnsi="宋体"/>
                <w:szCs w:val="21"/>
              </w:rPr>
              <w:t>卸货地点</w:t>
            </w:r>
          </w:p>
        </w:tc>
        <w:tc>
          <w:tcPr>
            <w:tcW w:w="1571" w:type="dxa"/>
            <w:gridSpan w:val="2"/>
          </w:tcPr>
          <w:p>
            <w:pPr>
              <w:spacing w:line="240" w:lineRule="atLeast"/>
              <w:jc w:val="center"/>
              <w:rPr>
                <w:rFonts w:ascii="宋体" w:hAnsi="宋体"/>
                <w:szCs w:val="21"/>
              </w:rPr>
            </w:pPr>
          </w:p>
        </w:tc>
        <w:tc>
          <w:tcPr>
            <w:tcW w:w="1343" w:type="dxa"/>
            <w:gridSpan w:val="6"/>
          </w:tcPr>
          <w:p>
            <w:pPr>
              <w:spacing w:line="240" w:lineRule="atLeast"/>
              <w:rPr>
                <w:rFonts w:ascii="宋体" w:hAnsi="宋体"/>
                <w:szCs w:val="21"/>
              </w:rPr>
            </w:pPr>
            <w:r>
              <w:rPr>
                <w:rFonts w:hint="eastAsia" w:ascii="宋体" w:hAnsi="宋体"/>
                <w:szCs w:val="21"/>
              </w:rPr>
              <w:t>厂休日</w:t>
            </w:r>
          </w:p>
        </w:tc>
        <w:tc>
          <w:tcPr>
            <w:tcW w:w="761" w:type="dxa"/>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dxa"/>
          </w:tcPr>
          <w:p>
            <w:pPr>
              <w:spacing w:line="240" w:lineRule="atLeast"/>
              <w:jc w:val="center"/>
              <w:rPr>
                <w:rFonts w:ascii="宋体" w:hAnsi="宋体"/>
                <w:szCs w:val="21"/>
              </w:rPr>
            </w:pPr>
            <w:r>
              <w:rPr>
                <w:rFonts w:hint="eastAsia" w:ascii="宋体" w:hAnsi="宋体"/>
                <w:szCs w:val="21"/>
              </w:rPr>
              <w:t>付款人</w:t>
            </w:r>
          </w:p>
        </w:tc>
        <w:tc>
          <w:tcPr>
            <w:tcW w:w="1788" w:type="dxa"/>
            <w:gridSpan w:val="6"/>
          </w:tcPr>
          <w:p>
            <w:pPr>
              <w:spacing w:line="240" w:lineRule="atLeast"/>
              <w:jc w:val="center"/>
              <w:rPr>
                <w:rFonts w:ascii="宋体" w:hAnsi="宋体"/>
                <w:szCs w:val="21"/>
              </w:rPr>
            </w:pPr>
          </w:p>
        </w:tc>
        <w:tc>
          <w:tcPr>
            <w:tcW w:w="690" w:type="dxa"/>
          </w:tcPr>
          <w:p>
            <w:pPr>
              <w:spacing w:line="240" w:lineRule="atLeast"/>
              <w:jc w:val="center"/>
              <w:rPr>
                <w:rFonts w:ascii="宋体" w:hAnsi="宋体"/>
                <w:szCs w:val="21"/>
              </w:rPr>
            </w:pPr>
            <w:r>
              <w:rPr>
                <w:rFonts w:hint="eastAsia" w:ascii="宋体" w:hAnsi="宋体"/>
                <w:szCs w:val="21"/>
              </w:rPr>
              <w:t>地址</w:t>
            </w:r>
          </w:p>
        </w:tc>
        <w:tc>
          <w:tcPr>
            <w:tcW w:w="1837" w:type="dxa"/>
            <w:gridSpan w:val="4"/>
          </w:tcPr>
          <w:p>
            <w:pPr>
              <w:spacing w:line="240" w:lineRule="atLeast"/>
              <w:jc w:val="center"/>
              <w:rPr>
                <w:rFonts w:ascii="宋体" w:hAnsi="宋体"/>
                <w:szCs w:val="21"/>
              </w:rPr>
            </w:pPr>
          </w:p>
        </w:tc>
        <w:tc>
          <w:tcPr>
            <w:tcW w:w="1571" w:type="dxa"/>
            <w:gridSpan w:val="2"/>
          </w:tcPr>
          <w:p>
            <w:pPr>
              <w:spacing w:line="240" w:lineRule="atLeast"/>
              <w:jc w:val="center"/>
              <w:rPr>
                <w:rFonts w:ascii="宋体" w:hAnsi="宋体"/>
                <w:szCs w:val="21"/>
              </w:rPr>
            </w:pPr>
            <w:r>
              <w:rPr>
                <w:rFonts w:hint="eastAsia" w:ascii="宋体" w:hAnsi="宋体"/>
                <w:szCs w:val="21"/>
              </w:rPr>
              <w:t>电话</w:t>
            </w:r>
          </w:p>
        </w:tc>
        <w:tc>
          <w:tcPr>
            <w:tcW w:w="2104" w:type="dxa"/>
            <w:gridSpan w:val="7"/>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4" w:type="dxa"/>
            <w:gridSpan w:val="3"/>
          </w:tcPr>
          <w:p>
            <w:pPr>
              <w:spacing w:line="240" w:lineRule="atLeast"/>
              <w:rPr>
                <w:rFonts w:ascii="宋体" w:hAnsi="宋体"/>
                <w:szCs w:val="21"/>
              </w:rPr>
            </w:pPr>
            <w:r>
              <w:rPr>
                <w:rFonts w:hint="eastAsia" w:ascii="宋体" w:hAnsi="宋体"/>
                <w:szCs w:val="21"/>
              </w:rPr>
              <w:t>约定起运时间</w:t>
            </w:r>
          </w:p>
        </w:tc>
        <w:tc>
          <w:tcPr>
            <w:tcW w:w="2059" w:type="dxa"/>
            <w:gridSpan w:val="5"/>
          </w:tcPr>
          <w:p>
            <w:pPr>
              <w:spacing w:line="240" w:lineRule="atLeast"/>
              <w:jc w:val="center"/>
              <w:rPr>
                <w:rFonts w:ascii="宋体" w:hAnsi="宋体"/>
                <w:szCs w:val="21"/>
              </w:rPr>
            </w:pPr>
            <w:r>
              <w:rPr>
                <w:rFonts w:hint="eastAsia" w:ascii="宋体" w:hAnsi="宋体"/>
                <w:szCs w:val="21"/>
              </w:rPr>
              <w:t>月    日</w:t>
            </w:r>
          </w:p>
        </w:tc>
        <w:tc>
          <w:tcPr>
            <w:tcW w:w="1837" w:type="dxa"/>
            <w:gridSpan w:val="4"/>
          </w:tcPr>
          <w:p>
            <w:pPr>
              <w:spacing w:line="240" w:lineRule="atLeast"/>
              <w:jc w:val="center"/>
              <w:rPr>
                <w:rFonts w:ascii="宋体" w:hAnsi="宋体"/>
                <w:szCs w:val="21"/>
              </w:rPr>
            </w:pPr>
            <w:r>
              <w:rPr>
                <w:rFonts w:hint="eastAsia" w:ascii="宋体" w:hAnsi="宋体"/>
                <w:szCs w:val="21"/>
              </w:rPr>
              <w:t>约定到达时间</w:t>
            </w:r>
          </w:p>
        </w:tc>
        <w:tc>
          <w:tcPr>
            <w:tcW w:w="1571" w:type="dxa"/>
            <w:gridSpan w:val="2"/>
          </w:tcPr>
          <w:p>
            <w:pPr>
              <w:spacing w:line="240" w:lineRule="atLeast"/>
              <w:jc w:val="center"/>
              <w:rPr>
                <w:rFonts w:ascii="宋体" w:hAnsi="宋体"/>
                <w:szCs w:val="21"/>
              </w:rPr>
            </w:pPr>
            <w:r>
              <w:rPr>
                <w:rFonts w:hint="eastAsia" w:ascii="宋体" w:hAnsi="宋体"/>
                <w:szCs w:val="21"/>
              </w:rPr>
              <w:t>月    日</w:t>
            </w:r>
          </w:p>
        </w:tc>
        <w:tc>
          <w:tcPr>
            <w:tcW w:w="1337" w:type="dxa"/>
            <w:gridSpan w:val="5"/>
          </w:tcPr>
          <w:p>
            <w:pPr>
              <w:spacing w:line="240" w:lineRule="atLeast"/>
              <w:jc w:val="center"/>
              <w:rPr>
                <w:rFonts w:ascii="宋体" w:hAnsi="宋体"/>
                <w:szCs w:val="21"/>
              </w:rPr>
            </w:pPr>
            <w:r>
              <w:rPr>
                <w:rFonts w:hint="eastAsia" w:ascii="宋体" w:hAnsi="宋体"/>
                <w:szCs w:val="21"/>
              </w:rPr>
              <w:t>需要车种</w:t>
            </w:r>
          </w:p>
        </w:tc>
        <w:tc>
          <w:tcPr>
            <w:tcW w:w="767" w:type="dxa"/>
            <w:gridSpan w:val="2"/>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0" w:hRule="atLeast"/>
        </w:trPr>
        <w:tc>
          <w:tcPr>
            <w:tcW w:w="1145" w:type="dxa"/>
          </w:tcPr>
          <w:p>
            <w:pPr>
              <w:spacing w:line="240" w:lineRule="atLeast"/>
              <w:jc w:val="center"/>
              <w:rPr>
                <w:rFonts w:ascii="宋体" w:hAnsi="宋体"/>
                <w:szCs w:val="21"/>
              </w:rPr>
            </w:pPr>
            <w:r>
              <w:rPr>
                <w:rFonts w:hint="eastAsia" w:ascii="宋体" w:hAnsi="宋体"/>
                <w:szCs w:val="21"/>
              </w:rPr>
              <w:t>货物名称</w:t>
            </w:r>
          </w:p>
        </w:tc>
        <w:tc>
          <w:tcPr>
            <w:tcW w:w="1788" w:type="dxa"/>
            <w:gridSpan w:val="6"/>
          </w:tcPr>
          <w:p>
            <w:pPr>
              <w:spacing w:line="240" w:lineRule="atLeast"/>
              <w:jc w:val="center"/>
              <w:rPr>
                <w:rFonts w:ascii="宋体" w:hAnsi="宋体"/>
                <w:szCs w:val="21"/>
              </w:rPr>
            </w:pPr>
          </w:p>
        </w:tc>
        <w:tc>
          <w:tcPr>
            <w:tcW w:w="690" w:type="dxa"/>
          </w:tcPr>
          <w:p>
            <w:pPr>
              <w:spacing w:line="240" w:lineRule="atLeast"/>
              <w:jc w:val="center"/>
              <w:rPr>
                <w:rFonts w:ascii="宋体" w:hAnsi="宋体"/>
                <w:szCs w:val="21"/>
              </w:rPr>
            </w:pPr>
            <w:r>
              <w:rPr>
                <w:rFonts w:hint="eastAsia" w:ascii="宋体" w:hAnsi="宋体"/>
                <w:szCs w:val="21"/>
              </w:rPr>
              <w:t>货物规格</w:t>
            </w:r>
          </w:p>
        </w:tc>
        <w:tc>
          <w:tcPr>
            <w:tcW w:w="1837" w:type="dxa"/>
            <w:gridSpan w:val="4"/>
          </w:tcPr>
          <w:p>
            <w:pPr>
              <w:spacing w:line="240" w:lineRule="atLeast"/>
              <w:jc w:val="center"/>
              <w:rPr>
                <w:rFonts w:ascii="宋体" w:hAnsi="宋体"/>
                <w:szCs w:val="21"/>
              </w:rPr>
            </w:pPr>
          </w:p>
        </w:tc>
        <w:tc>
          <w:tcPr>
            <w:tcW w:w="1973" w:type="dxa"/>
            <w:gridSpan w:val="3"/>
          </w:tcPr>
          <w:p>
            <w:pPr>
              <w:spacing w:line="240" w:lineRule="atLeast"/>
              <w:jc w:val="center"/>
              <w:rPr>
                <w:rFonts w:ascii="宋体" w:hAnsi="宋体"/>
                <w:szCs w:val="21"/>
              </w:rPr>
            </w:pPr>
            <w:r>
              <w:rPr>
                <w:rFonts w:hint="eastAsia" w:ascii="宋体" w:hAnsi="宋体"/>
                <w:szCs w:val="21"/>
              </w:rPr>
              <w:t>包装形式</w:t>
            </w:r>
          </w:p>
        </w:tc>
        <w:tc>
          <w:tcPr>
            <w:tcW w:w="1702" w:type="dxa"/>
            <w:gridSpan w:val="6"/>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7" w:hRule="atLeast"/>
        </w:trPr>
        <w:tc>
          <w:tcPr>
            <w:tcW w:w="1145" w:type="dxa"/>
          </w:tcPr>
          <w:p>
            <w:pPr>
              <w:spacing w:line="240" w:lineRule="atLeast"/>
              <w:jc w:val="center"/>
              <w:rPr>
                <w:rFonts w:ascii="宋体" w:hAnsi="宋体"/>
                <w:szCs w:val="21"/>
              </w:rPr>
            </w:pPr>
            <w:r>
              <w:rPr>
                <w:rFonts w:hint="eastAsia" w:ascii="宋体" w:hAnsi="宋体"/>
                <w:szCs w:val="21"/>
              </w:rPr>
              <w:t>件数</w:t>
            </w:r>
          </w:p>
        </w:tc>
        <w:tc>
          <w:tcPr>
            <w:tcW w:w="531" w:type="dxa"/>
            <w:gridSpan w:val="3"/>
          </w:tcPr>
          <w:p>
            <w:pPr>
              <w:spacing w:line="240" w:lineRule="atLeast"/>
              <w:jc w:val="center"/>
              <w:rPr>
                <w:rFonts w:ascii="宋体" w:hAnsi="宋体"/>
                <w:szCs w:val="21"/>
              </w:rPr>
            </w:pPr>
          </w:p>
        </w:tc>
        <w:tc>
          <w:tcPr>
            <w:tcW w:w="3784" w:type="dxa"/>
            <w:gridSpan w:val="8"/>
          </w:tcPr>
          <w:p>
            <w:pPr>
              <w:spacing w:line="240" w:lineRule="atLeast"/>
              <w:jc w:val="center"/>
              <w:rPr>
                <w:rFonts w:ascii="宋体" w:hAnsi="宋体"/>
                <w:szCs w:val="21"/>
              </w:rPr>
            </w:pPr>
            <w:r>
              <w:rPr>
                <w:rFonts w:hint="eastAsia" w:ascii="宋体" w:hAnsi="宋体"/>
                <w:szCs w:val="21"/>
              </w:rPr>
              <w:t>体积长×宽×高（</w:t>
            </w:r>
            <w:r>
              <w:rPr>
                <w:rFonts w:ascii="宋体" w:hAnsi="宋体"/>
                <w:position w:val="-6"/>
                <w:szCs w:val="21"/>
              </w:rPr>
              <w:object>
                <v:shape id="_x0000_i1025" o:spt="75" type="#_x0000_t75" style="height:15pt;width:17.25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r>
              <w:rPr>
                <w:rFonts w:hint="eastAsia" w:ascii="宋体" w:hAnsi="宋体"/>
                <w:szCs w:val="21"/>
              </w:rPr>
              <w:t>）</w:t>
            </w:r>
          </w:p>
        </w:tc>
        <w:tc>
          <w:tcPr>
            <w:tcW w:w="3675" w:type="dxa"/>
            <w:gridSpan w:val="9"/>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3" w:hRule="atLeast"/>
        </w:trPr>
        <w:tc>
          <w:tcPr>
            <w:tcW w:w="1145" w:type="dxa"/>
          </w:tcPr>
          <w:p>
            <w:pPr>
              <w:spacing w:line="240" w:lineRule="atLeast"/>
              <w:jc w:val="center"/>
              <w:rPr>
                <w:rFonts w:ascii="宋体" w:hAnsi="宋体"/>
                <w:szCs w:val="21"/>
              </w:rPr>
            </w:pPr>
            <w:r>
              <w:rPr>
                <w:rFonts w:hint="eastAsia" w:ascii="宋体" w:hAnsi="宋体"/>
                <w:szCs w:val="21"/>
              </w:rPr>
              <w:t>件重（kg</w:t>
            </w:r>
            <w:r>
              <w:rPr>
                <w:rFonts w:ascii="宋体" w:hAnsi="宋体"/>
                <w:szCs w:val="21"/>
              </w:rPr>
              <w:t>）</w:t>
            </w:r>
          </w:p>
        </w:tc>
        <w:tc>
          <w:tcPr>
            <w:tcW w:w="531" w:type="dxa"/>
            <w:gridSpan w:val="3"/>
          </w:tcPr>
          <w:p>
            <w:pPr>
              <w:spacing w:line="240" w:lineRule="atLeast"/>
              <w:jc w:val="center"/>
              <w:rPr>
                <w:rFonts w:ascii="宋体" w:hAnsi="宋体"/>
                <w:szCs w:val="21"/>
              </w:rPr>
            </w:pPr>
          </w:p>
        </w:tc>
        <w:tc>
          <w:tcPr>
            <w:tcW w:w="1155" w:type="dxa"/>
            <w:gridSpan w:val="2"/>
          </w:tcPr>
          <w:p>
            <w:pPr>
              <w:spacing w:line="240" w:lineRule="atLeast"/>
              <w:jc w:val="center"/>
              <w:rPr>
                <w:rFonts w:ascii="宋体" w:hAnsi="宋体"/>
                <w:szCs w:val="21"/>
              </w:rPr>
            </w:pPr>
            <w:r>
              <w:rPr>
                <w:rFonts w:hint="eastAsia" w:ascii="宋体" w:hAnsi="宋体"/>
                <w:szCs w:val="21"/>
              </w:rPr>
              <w:t>保险价格</w:t>
            </w:r>
          </w:p>
        </w:tc>
        <w:tc>
          <w:tcPr>
            <w:tcW w:w="842" w:type="dxa"/>
            <w:gridSpan w:val="3"/>
          </w:tcPr>
          <w:p>
            <w:pPr>
              <w:spacing w:line="240" w:lineRule="atLeast"/>
              <w:jc w:val="center"/>
              <w:rPr>
                <w:rFonts w:ascii="宋体" w:hAnsi="宋体"/>
                <w:szCs w:val="21"/>
              </w:rPr>
            </w:pPr>
          </w:p>
        </w:tc>
        <w:tc>
          <w:tcPr>
            <w:tcW w:w="1155" w:type="dxa"/>
          </w:tcPr>
          <w:p>
            <w:pPr>
              <w:spacing w:line="240" w:lineRule="atLeast"/>
              <w:jc w:val="center"/>
              <w:rPr>
                <w:rFonts w:ascii="宋体" w:hAnsi="宋体"/>
                <w:szCs w:val="21"/>
              </w:rPr>
            </w:pPr>
            <w:r>
              <w:rPr>
                <w:rFonts w:hint="eastAsia" w:ascii="宋体" w:hAnsi="宋体"/>
                <w:szCs w:val="21"/>
              </w:rPr>
              <w:t>保价价格</w:t>
            </w:r>
          </w:p>
        </w:tc>
        <w:tc>
          <w:tcPr>
            <w:tcW w:w="632" w:type="dxa"/>
            <w:gridSpan w:val="2"/>
          </w:tcPr>
          <w:p>
            <w:pPr>
              <w:spacing w:line="240" w:lineRule="atLeast"/>
              <w:jc w:val="center"/>
              <w:rPr>
                <w:rFonts w:ascii="宋体" w:hAnsi="宋体"/>
                <w:szCs w:val="21"/>
              </w:rPr>
            </w:pPr>
          </w:p>
        </w:tc>
        <w:tc>
          <w:tcPr>
            <w:tcW w:w="1993" w:type="dxa"/>
            <w:gridSpan w:val="4"/>
          </w:tcPr>
          <w:p>
            <w:pPr>
              <w:spacing w:line="240" w:lineRule="atLeast"/>
              <w:jc w:val="center"/>
              <w:rPr>
                <w:rFonts w:ascii="宋体" w:hAnsi="宋体"/>
                <w:szCs w:val="21"/>
              </w:rPr>
            </w:pPr>
            <w:r>
              <w:rPr>
                <w:rFonts w:hint="eastAsia" w:ascii="宋体" w:hAnsi="宋体"/>
                <w:szCs w:val="21"/>
              </w:rPr>
              <w:t>货物等级</w:t>
            </w:r>
          </w:p>
        </w:tc>
        <w:tc>
          <w:tcPr>
            <w:tcW w:w="1682" w:type="dxa"/>
            <w:gridSpan w:val="5"/>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5" w:hRule="atLeast"/>
        </w:trPr>
        <w:tc>
          <w:tcPr>
            <w:tcW w:w="2831" w:type="dxa"/>
            <w:gridSpan w:val="6"/>
          </w:tcPr>
          <w:p>
            <w:pPr>
              <w:spacing w:line="240" w:lineRule="atLeast"/>
              <w:jc w:val="center"/>
              <w:rPr>
                <w:rFonts w:ascii="宋体" w:hAnsi="宋体"/>
                <w:szCs w:val="21"/>
              </w:rPr>
            </w:pPr>
            <w:r>
              <w:rPr>
                <w:rFonts w:hint="eastAsia" w:ascii="宋体" w:hAnsi="宋体"/>
                <w:szCs w:val="21"/>
              </w:rPr>
              <w:t>计费项目</w:t>
            </w:r>
          </w:p>
        </w:tc>
        <w:tc>
          <w:tcPr>
            <w:tcW w:w="2629" w:type="dxa"/>
            <w:gridSpan w:val="6"/>
          </w:tcPr>
          <w:p>
            <w:pPr>
              <w:spacing w:line="240" w:lineRule="atLeast"/>
              <w:jc w:val="center"/>
              <w:rPr>
                <w:rFonts w:ascii="宋体" w:hAnsi="宋体"/>
                <w:szCs w:val="21"/>
              </w:rPr>
            </w:pPr>
            <w:r>
              <w:rPr>
                <w:rFonts w:hint="eastAsia" w:ascii="宋体" w:hAnsi="宋体"/>
                <w:szCs w:val="21"/>
              </w:rPr>
              <w:t>计费重量</w:t>
            </w:r>
          </w:p>
        </w:tc>
        <w:tc>
          <w:tcPr>
            <w:tcW w:w="3675" w:type="dxa"/>
            <w:gridSpan w:val="9"/>
          </w:tcPr>
          <w:p>
            <w:pPr>
              <w:spacing w:line="240" w:lineRule="atLeast"/>
              <w:jc w:val="center"/>
              <w:rPr>
                <w:rFonts w:ascii="宋体" w:hAnsi="宋体"/>
                <w:szCs w:val="21"/>
              </w:rPr>
            </w:pPr>
            <w:r>
              <w:rPr>
                <w:rFonts w:hint="eastAsia" w:ascii="宋体" w:hAnsi="宋体"/>
                <w:szCs w:val="21"/>
              </w:rPr>
              <w:t>单价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trPr>
        <w:tc>
          <w:tcPr>
            <w:tcW w:w="1155" w:type="dxa"/>
            <w:gridSpan w:val="2"/>
          </w:tcPr>
          <w:p>
            <w:pPr>
              <w:spacing w:line="240" w:lineRule="atLeast"/>
              <w:jc w:val="center"/>
              <w:rPr>
                <w:rFonts w:ascii="宋体" w:hAnsi="宋体"/>
                <w:szCs w:val="21"/>
              </w:rPr>
            </w:pPr>
            <w:r>
              <w:rPr>
                <w:rFonts w:hint="eastAsia" w:ascii="宋体" w:hAnsi="宋体"/>
                <w:szCs w:val="21"/>
              </w:rPr>
              <w:t>运费</w:t>
            </w:r>
          </w:p>
        </w:tc>
        <w:tc>
          <w:tcPr>
            <w:tcW w:w="1676" w:type="dxa"/>
            <w:gridSpan w:val="4"/>
          </w:tcPr>
          <w:p>
            <w:pPr>
              <w:spacing w:line="240" w:lineRule="atLeast"/>
              <w:jc w:val="center"/>
              <w:rPr>
                <w:rFonts w:ascii="宋体" w:hAnsi="宋体"/>
                <w:szCs w:val="21"/>
              </w:rPr>
            </w:pPr>
          </w:p>
        </w:tc>
        <w:tc>
          <w:tcPr>
            <w:tcW w:w="2629" w:type="dxa"/>
            <w:gridSpan w:val="6"/>
          </w:tcPr>
          <w:p>
            <w:pPr>
              <w:spacing w:line="240" w:lineRule="atLeast"/>
              <w:jc w:val="center"/>
              <w:rPr>
                <w:rFonts w:ascii="宋体" w:hAnsi="宋体"/>
                <w:szCs w:val="21"/>
              </w:rPr>
            </w:pPr>
          </w:p>
        </w:tc>
        <w:tc>
          <w:tcPr>
            <w:tcW w:w="3675" w:type="dxa"/>
            <w:gridSpan w:val="9"/>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155" w:type="dxa"/>
            <w:gridSpan w:val="2"/>
          </w:tcPr>
          <w:p>
            <w:pPr>
              <w:spacing w:line="240" w:lineRule="atLeast"/>
              <w:jc w:val="center"/>
              <w:rPr>
                <w:rFonts w:ascii="宋体" w:hAnsi="宋体"/>
                <w:szCs w:val="21"/>
              </w:rPr>
            </w:pPr>
            <w:r>
              <w:rPr>
                <w:rFonts w:hint="eastAsia" w:ascii="宋体" w:hAnsi="宋体"/>
                <w:szCs w:val="21"/>
              </w:rPr>
              <w:t>装卸费</w:t>
            </w:r>
          </w:p>
        </w:tc>
        <w:tc>
          <w:tcPr>
            <w:tcW w:w="1676" w:type="dxa"/>
            <w:gridSpan w:val="4"/>
          </w:tcPr>
          <w:p>
            <w:pPr>
              <w:spacing w:line="240" w:lineRule="atLeast"/>
              <w:jc w:val="center"/>
              <w:rPr>
                <w:rFonts w:ascii="宋体" w:hAnsi="宋体"/>
                <w:szCs w:val="21"/>
              </w:rPr>
            </w:pPr>
          </w:p>
        </w:tc>
        <w:tc>
          <w:tcPr>
            <w:tcW w:w="2629" w:type="dxa"/>
            <w:gridSpan w:val="6"/>
          </w:tcPr>
          <w:p>
            <w:pPr>
              <w:spacing w:line="240" w:lineRule="atLeast"/>
              <w:jc w:val="center"/>
              <w:rPr>
                <w:rFonts w:ascii="宋体" w:hAnsi="宋体"/>
                <w:szCs w:val="21"/>
              </w:rPr>
            </w:pPr>
          </w:p>
        </w:tc>
        <w:tc>
          <w:tcPr>
            <w:tcW w:w="3675" w:type="dxa"/>
            <w:gridSpan w:val="9"/>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5" w:hRule="atLeast"/>
        </w:trPr>
        <w:tc>
          <w:tcPr>
            <w:tcW w:w="1155" w:type="dxa"/>
            <w:gridSpan w:val="2"/>
          </w:tcPr>
          <w:p>
            <w:pPr>
              <w:spacing w:line="240" w:lineRule="atLeast"/>
              <w:rPr>
                <w:rFonts w:ascii="宋体" w:hAnsi="宋体"/>
                <w:szCs w:val="21"/>
              </w:rPr>
            </w:pPr>
            <w:r>
              <w:rPr>
                <w:rFonts w:hint="eastAsia" w:ascii="宋体" w:hAnsi="宋体"/>
                <w:szCs w:val="21"/>
              </w:rPr>
              <w:t>合计</w:t>
            </w:r>
          </w:p>
        </w:tc>
        <w:tc>
          <w:tcPr>
            <w:tcW w:w="4305" w:type="dxa"/>
            <w:gridSpan w:val="10"/>
          </w:tcPr>
          <w:p>
            <w:pPr>
              <w:spacing w:line="240" w:lineRule="atLeast"/>
              <w:jc w:val="center"/>
              <w:rPr>
                <w:rFonts w:ascii="宋体" w:hAnsi="宋体"/>
                <w:szCs w:val="21"/>
              </w:rPr>
            </w:pPr>
          </w:p>
        </w:tc>
        <w:tc>
          <w:tcPr>
            <w:tcW w:w="1260" w:type="dxa"/>
          </w:tcPr>
          <w:p>
            <w:pPr>
              <w:spacing w:line="240" w:lineRule="atLeast"/>
              <w:jc w:val="center"/>
              <w:rPr>
                <w:rFonts w:ascii="宋体" w:hAnsi="宋体"/>
                <w:szCs w:val="21"/>
              </w:rPr>
            </w:pPr>
            <w:r>
              <w:rPr>
                <w:rFonts w:hint="eastAsia" w:ascii="宋体" w:hAnsi="宋体"/>
                <w:szCs w:val="21"/>
              </w:rPr>
              <w:t>计费里程</w:t>
            </w:r>
          </w:p>
        </w:tc>
        <w:tc>
          <w:tcPr>
            <w:tcW w:w="2415" w:type="dxa"/>
            <w:gridSpan w:val="8"/>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0" w:hRule="atLeast"/>
        </w:trPr>
        <w:tc>
          <w:tcPr>
            <w:tcW w:w="1155" w:type="dxa"/>
            <w:gridSpan w:val="2"/>
          </w:tcPr>
          <w:p>
            <w:pPr>
              <w:spacing w:line="240" w:lineRule="atLeast"/>
              <w:jc w:val="center"/>
              <w:rPr>
                <w:rFonts w:ascii="宋体" w:hAnsi="宋体"/>
                <w:szCs w:val="21"/>
              </w:rPr>
            </w:pPr>
            <w:r>
              <w:rPr>
                <w:rFonts w:hint="eastAsia" w:ascii="宋体" w:hAnsi="宋体"/>
                <w:szCs w:val="21"/>
              </w:rPr>
              <w:t>托运人计载事项</w:t>
            </w:r>
          </w:p>
        </w:tc>
        <w:tc>
          <w:tcPr>
            <w:tcW w:w="4305" w:type="dxa"/>
            <w:gridSpan w:val="10"/>
          </w:tcPr>
          <w:p>
            <w:pPr>
              <w:spacing w:line="240" w:lineRule="atLeast"/>
              <w:jc w:val="center"/>
              <w:rPr>
                <w:rFonts w:ascii="宋体" w:hAnsi="宋体"/>
                <w:szCs w:val="21"/>
              </w:rPr>
            </w:pPr>
          </w:p>
        </w:tc>
        <w:tc>
          <w:tcPr>
            <w:tcW w:w="2107" w:type="dxa"/>
            <w:gridSpan w:val="5"/>
          </w:tcPr>
          <w:p>
            <w:pPr>
              <w:spacing w:line="240" w:lineRule="atLeast"/>
              <w:jc w:val="center"/>
              <w:rPr>
                <w:rFonts w:ascii="宋体" w:hAnsi="宋体"/>
                <w:szCs w:val="21"/>
              </w:rPr>
            </w:pPr>
            <w:r>
              <w:rPr>
                <w:rFonts w:hint="eastAsia" w:ascii="宋体" w:hAnsi="宋体"/>
                <w:szCs w:val="21"/>
              </w:rPr>
              <w:t>付款人银行账号</w:t>
            </w:r>
          </w:p>
        </w:tc>
        <w:tc>
          <w:tcPr>
            <w:tcW w:w="1568" w:type="dxa"/>
            <w:gridSpan w:val="4"/>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0" w:hRule="atLeast"/>
        </w:trPr>
        <w:tc>
          <w:tcPr>
            <w:tcW w:w="1155" w:type="dxa"/>
            <w:gridSpan w:val="2"/>
          </w:tcPr>
          <w:p>
            <w:pPr>
              <w:spacing w:line="240" w:lineRule="atLeast"/>
              <w:jc w:val="center"/>
              <w:rPr>
                <w:rFonts w:ascii="宋体" w:hAnsi="宋体"/>
                <w:szCs w:val="21"/>
              </w:rPr>
            </w:pPr>
            <w:r>
              <w:rPr>
                <w:rFonts w:hint="eastAsia" w:ascii="宋体" w:hAnsi="宋体"/>
                <w:szCs w:val="21"/>
              </w:rPr>
              <w:t>承运人记载事项</w:t>
            </w:r>
          </w:p>
        </w:tc>
        <w:tc>
          <w:tcPr>
            <w:tcW w:w="4305" w:type="dxa"/>
            <w:gridSpan w:val="10"/>
          </w:tcPr>
          <w:p>
            <w:pPr>
              <w:spacing w:line="240" w:lineRule="atLeast"/>
              <w:jc w:val="center"/>
              <w:rPr>
                <w:rFonts w:ascii="宋体" w:hAnsi="宋体"/>
                <w:szCs w:val="21"/>
              </w:rPr>
            </w:pPr>
          </w:p>
          <w:p>
            <w:pPr>
              <w:spacing w:line="240" w:lineRule="atLeast"/>
              <w:jc w:val="center"/>
              <w:rPr>
                <w:rFonts w:ascii="宋体" w:hAnsi="宋体"/>
                <w:szCs w:val="21"/>
              </w:rPr>
            </w:pPr>
          </w:p>
        </w:tc>
        <w:tc>
          <w:tcPr>
            <w:tcW w:w="2107" w:type="dxa"/>
            <w:gridSpan w:val="5"/>
          </w:tcPr>
          <w:p>
            <w:pPr>
              <w:spacing w:line="240" w:lineRule="atLeast"/>
              <w:jc w:val="center"/>
              <w:rPr>
                <w:rFonts w:ascii="宋体" w:hAnsi="宋体"/>
                <w:szCs w:val="21"/>
              </w:rPr>
            </w:pPr>
            <w:r>
              <w:rPr>
                <w:rFonts w:hint="eastAsia" w:ascii="宋体" w:hAnsi="宋体"/>
                <w:szCs w:val="21"/>
              </w:rPr>
              <w:t>承运人银行账号</w:t>
            </w:r>
          </w:p>
        </w:tc>
        <w:tc>
          <w:tcPr>
            <w:tcW w:w="1568" w:type="dxa"/>
            <w:gridSpan w:val="4"/>
          </w:tcPr>
          <w:p>
            <w:pPr>
              <w:spacing w:line="240" w:lineRule="atLeast"/>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0" w:hRule="atLeast"/>
        </w:trPr>
        <w:tc>
          <w:tcPr>
            <w:tcW w:w="1155" w:type="dxa"/>
            <w:gridSpan w:val="2"/>
          </w:tcPr>
          <w:p>
            <w:pPr>
              <w:spacing w:line="240" w:lineRule="atLeast"/>
              <w:jc w:val="center"/>
              <w:rPr>
                <w:rFonts w:ascii="宋体" w:hAnsi="宋体"/>
                <w:szCs w:val="21"/>
              </w:rPr>
            </w:pPr>
            <w:r>
              <w:rPr>
                <w:rFonts w:hint="eastAsia" w:ascii="宋体" w:hAnsi="宋体"/>
                <w:szCs w:val="21"/>
              </w:rPr>
              <w:t>注意事项</w:t>
            </w:r>
          </w:p>
        </w:tc>
        <w:tc>
          <w:tcPr>
            <w:tcW w:w="7980" w:type="dxa"/>
            <w:gridSpan w:val="19"/>
          </w:tcPr>
          <w:p>
            <w:pPr>
              <w:spacing w:line="240" w:lineRule="atLeast"/>
              <w:rPr>
                <w:rFonts w:ascii="宋体" w:hAnsi="宋体"/>
                <w:szCs w:val="21"/>
              </w:rPr>
            </w:pPr>
            <w:r>
              <w:rPr>
                <w:rFonts w:hint="eastAsia" w:ascii="宋体" w:hAnsi="宋体"/>
                <w:szCs w:val="21"/>
              </w:rPr>
              <w:t>1.托运人请勿必填写栏内的项目</w:t>
            </w:r>
          </w:p>
          <w:p>
            <w:pPr>
              <w:spacing w:line="240" w:lineRule="atLeast"/>
              <w:rPr>
                <w:rFonts w:ascii="宋体" w:hAnsi="宋体"/>
                <w:szCs w:val="21"/>
              </w:rPr>
            </w:pPr>
            <w:r>
              <w:rPr>
                <w:rFonts w:hint="eastAsia" w:ascii="宋体" w:hAnsi="宋体"/>
                <w:szCs w:val="21"/>
              </w:rPr>
              <w:t>2.货物名称应填写具体品名，如货物品名过多，不能在托运单内逐一填写，必需另附货物清单</w:t>
            </w:r>
          </w:p>
          <w:p>
            <w:pPr>
              <w:spacing w:line="240" w:lineRule="atLeast"/>
              <w:rPr>
                <w:rFonts w:ascii="宋体" w:hAnsi="宋体"/>
                <w:szCs w:val="21"/>
              </w:rPr>
            </w:pPr>
            <w:r>
              <w:rPr>
                <w:rFonts w:hint="eastAsia" w:ascii="宋体" w:hAnsi="宋体"/>
                <w:szCs w:val="21"/>
              </w:rPr>
              <w:t>3.保险或保价货物，在相应价格栏中填写货物声明价格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0" w:hRule="atLeast"/>
        </w:trPr>
        <w:tc>
          <w:tcPr>
            <w:tcW w:w="1785" w:type="dxa"/>
            <w:gridSpan w:val="5"/>
          </w:tcPr>
          <w:p>
            <w:pPr>
              <w:spacing w:line="240" w:lineRule="atLeast"/>
              <w:jc w:val="center"/>
              <w:rPr>
                <w:rFonts w:ascii="宋体" w:hAnsi="宋体"/>
                <w:szCs w:val="21"/>
              </w:rPr>
            </w:pPr>
            <w:r>
              <w:rPr>
                <w:rFonts w:hint="eastAsia" w:ascii="宋体" w:hAnsi="宋体"/>
                <w:szCs w:val="21"/>
              </w:rPr>
              <w:t>托运人签单</w:t>
            </w:r>
          </w:p>
          <w:p>
            <w:pPr>
              <w:spacing w:line="240" w:lineRule="atLeast"/>
              <w:ind w:firstLine="315" w:firstLineChars="150"/>
              <w:rPr>
                <w:rFonts w:ascii="宋体" w:hAnsi="宋体"/>
                <w:szCs w:val="21"/>
              </w:rPr>
            </w:pPr>
            <w:r>
              <w:rPr>
                <w:rFonts w:hint="eastAsia" w:ascii="宋体" w:hAnsi="宋体"/>
                <w:szCs w:val="21"/>
              </w:rPr>
              <w:t>年  月  日</w:t>
            </w:r>
          </w:p>
        </w:tc>
        <w:tc>
          <w:tcPr>
            <w:tcW w:w="3255" w:type="dxa"/>
            <w:gridSpan w:val="6"/>
          </w:tcPr>
          <w:p>
            <w:pPr>
              <w:spacing w:line="240" w:lineRule="atLeast"/>
              <w:rPr>
                <w:rFonts w:ascii="宋体" w:hAnsi="宋体"/>
                <w:szCs w:val="21"/>
              </w:rPr>
            </w:pPr>
          </w:p>
        </w:tc>
        <w:tc>
          <w:tcPr>
            <w:tcW w:w="2762" w:type="dxa"/>
            <w:gridSpan w:val="7"/>
          </w:tcPr>
          <w:p>
            <w:pPr>
              <w:spacing w:line="240" w:lineRule="atLeast"/>
              <w:jc w:val="center"/>
              <w:rPr>
                <w:rFonts w:ascii="宋体" w:hAnsi="宋体"/>
                <w:szCs w:val="21"/>
              </w:rPr>
            </w:pPr>
            <w:r>
              <w:rPr>
                <w:rFonts w:hint="eastAsia" w:ascii="宋体" w:hAnsi="宋体"/>
                <w:szCs w:val="21"/>
              </w:rPr>
              <w:t>承运人签单</w:t>
            </w:r>
          </w:p>
          <w:p>
            <w:pPr>
              <w:spacing w:line="240" w:lineRule="atLeast"/>
              <w:jc w:val="center"/>
              <w:rPr>
                <w:rFonts w:ascii="宋体" w:hAnsi="宋体"/>
                <w:szCs w:val="21"/>
              </w:rPr>
            </w:pPr>
            <w:r>
              <w:rPr>
                <w:rFonts w:hint="eastAsia" w:ascii="宋体" w:hAnsi="宋体"/>
                <w:szCs w:val="21"/>
              </w:rPr>
              <w:t>年  月  日</w:t>
            </w:r>
          </w:p>
        </w:tc>
        <w:tc>
          <w:tcPr>
            <w:tcW w:w="1333" w:type="dxa"/>
            <w:gridSpan w:val="3"/>
          </w:tcPr>
          <w:p>
            <w:pPr>
              <w:spacing w:line="240" w:lineRule="atLeast"/>
              <w:jc w:val="center"/>
              <w:rPr>
                <w:rFonts w:ascii="宋体" w:hAnsi="宋体"/>
                <w:szCs w:val="21"/>
              </w:rPr>
            </w:pPr>
          </w:p>
        </w:tc>
      </w:tr>
    </w:tbl>
    <w:p>
      <w:pPr>
        <w:spacing w:line="360" w:lineRule="auto"/>
        <w:rPr>
          <w:rFonts w:ascii="宋体" w:hAnsi="宋体"/>
          <w:szCs w:val="21"/>
        </w:rPr>
      </w:pPr>
      <w:r>
        <w:rPr>
          <w:rFonts w:hint="eastAsia" w:ascii="宋体" w:hAnsi="宋体"/>
          <w:szCs w:val="21"/>
        </w:rPr>
        <w:t xml:space="preserve">                                         </w:t>
      </w:r>
    </w:p>
    <w:p>
      <w:pPr>
        <w:spacing w:line="360" w:lineRule="auto"/>
        <w:ind w:firstLine="420" w:firstLineChars="200"/>
        <w:rPr>
          <w:rFonts w:ascii="宋体" w:hAnsi="宋体"/>
          <w:szCs w:val="21"/>
        </w:rPr>
      </w:pPr>
      <w:r>
        <w:rPr>
          <w:rFonts w:hint="eastAsia" w:ascii="宋体" w:hAnsi="宋体"/>
          <w:szCs w:val="21"/>
        </w:rPr>
        <w:t>说明：</w:t>
      </w:r>
    </w:p>
    <w:p>
      <w:pPr>
        <w:spacing w:line="360" w:lineRule="auto"/>
        <w:ind w:firstLine="420" w:firstLineChars="200"/>
        <w:rPr>
          <w:rFonts w:ascii="宋体" w:hAnsi="宋体"/>
          <w:szCs w:val="21"/>
        </w:rPr>
      </w:pPr>
      <w:r>
        <w:rPr>
          <w:rFonts w:hint="eastAsia" w:ascii="宋体" w:hAnsi="宋体"/>
          <w:szCs w:val="21"/>
        </w:rPr>
        <w:t>１、填在一张货物托运单内的货物必须是属同一托运人。</w:t>
      </w:r>
    </w:p>
    <w:p>
      <w:pPr>
        <w:spacing w:line="360" w:lineRule="auto"/>
        <w:ind w:firstLine="420" w:firstLineChars="200"/>
        <w:rPr>
          <w:rFonts w:ascii="宋体" w:hAnsi="宋体"/>
          <w:szCs w:val="21"/>
        </w:rPr>
      </w:pPr>
      <w:r>
        <w:rPr>
          <w:rFonts w:hint="eastAsia" w:ascii="宋体" w:hAnsi="宋体"/>
          <w:szCs w:val="21"/>
        </w:rPr>
        <w:t>２、对于拼装分卸货物，应将拼装或分卸情况在托运单记事栏内注明。</w:t>
      </w:r>
    </w:p>
    <w:p>
      <w:pPr>
        <w:spacing w:line="360" w:lineRule="auto"/>
        <w:ind w:firstLine="420" w:firstLineChars="200"/>
        <w:rPr>
          <w:rFonts w:ascii="宋体" w:hAnsi="宋体"/>
          <w:szCs w:val="21"/>
        </w:rPr>
      </w:pPr>
      <w:r>
        <w:rPr>
          <w:rFonts w:hint="eastAsia" w:ascii="宋体" w:hAnsi="宋体"/>
          <w:szCs w:val="21"/>
        </w:rPr>
        <w:t>３、易腐蚀货物、易碎货物、易溢漏的液体、危险货物与普通货物，以及性质相抵触、运输条件不同的货物，不得用同一张托运单托运。</w:t>
      </w:r>
    </w:p>
    <w:p>
      <w:pPr>
        <w:spacing w:line="360" w:lineRule="auto"/>
        <w:ind w:firstLine="420" w:firstLineChars="200"/>
        <w:rPr>
          <w:rFonts w:ascii="宋体" w:hAnsi="宋体"/>
          <w:szCs w:val="21"/>
        </w:rPr>
      </w:pPr>
      <w:r>
        <w:rPr>
          <w:rFonts w:hint="eastAsia" w:ascii="宋体" w:hAnsi="宋体"/>
          <w:szCs w:val="21"/>
        </w:rPr>
        <w:t>４、托运人、承运人、承运人修改承运单时，须签字盖章。</w:t>
      </w:r>
    </w:p>
    <w:p>
      <w:pPr>
        <w:spacing w:line="360" w:lineRule="auto"/>
        <w:ind w:left="420"/>
        <w:rPr>
          <w:rFonts w:ascii="宋体" w:hAnsi="宋体"/>
          <w:szCs w:val="21"/>
        </w:rPr>
      </w:pPr>
      <w:r>
        <w:rPr>
          <w:rFonts w:hint="eastAsia" w:ascii="宋体" w:hAnsi="宋体"/>
          <w:szCs w:val="21"/>
        </w:rPr>
        <w:t>５、本托运单一式两联：第一联作受理存根，第二联作托运回执。</w:t>
      </w:r>
    </w:p>
    <w:p>
      <w:pPr>
        <w:spacing w:line="360" w:lineRule="auto"/>
        <w:rPr>
          <w:b/>
          <w:bCs/>
          <w:color w:val="000000"/>
          <w:sz w:val="28"/>
          <w:szCs w:val="28"/>
        </w:rPr>
      </w:pPr>
      <w:r>
        <w:rPr>
          <w:rFonts w:hint="eastAsia"/>
          <w:b/>
          <w:bCs/>
          <w:color w:val="000000"/>
          <w:sz w:val="28"/>
          <w:szCs w:val="28"/>
        </w:rPr>
        <w:t>任务实施2：认知公路运输的货物清单</w:t>
      </w:r>
    </w:p>
    <w:p>
      <w:pPr>
        <w:spacing w:line="360" w:lineRule="auto"/>
        <w:jc w:val="center"/>
        <w:rPr>
          <w:rFonts w:ascii="宋体" w:hAnsi="宋体"/>
          <w:szCs w:val="21"/>
        </w:rPr>
      </w:pPr>
      <w:r>
        <w:rPr>
          <w:rFonts w:hint="eastAsia" w:ascii="宋体" w:hAnsi="宋体"/>
          <w:szCs w:val="21"/>
        </w:rPr>
        <w:t>货物清单</w:t>
      </w:r>
    </w:p>
    <w:p>
      <w:pPr>
        <w:spacing w:line="360" w:lineRule="auto"/>
        <w:ind w:firstLine="630" w:firstLineChars="300"/>
        <w:rPr>
          <w:rFonts w:ascii="宋体" w:hAnsi="宋体"/>
          <w:szCs w:val="21"/>
        </w:rPr>
      </w:pPr>
      <w:r>
        <w:rPr>
          <w:rFonts w:hint="eastAsia" w:ascii="宋体" w:hAnsi="宋体"/>
          <w:szCs w:val="21"/>
        </w:rPr>
        <w:t>起运点：  　　　　　　　　　　　　　　　　　　　　　        运单号码：</w:t>
      </w:r>
    </w:p>
    <w:tbl>
      <w:tblPr>
        <w:tblStyle w:val="12"/>
        <w:tblW w:w="961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9"/>
        <w:gridCol w:w="1776"/>
        <w:gridCol w:w="1155"/>
        <w:gridCol w:w="735"/>
        <w:gridCol w:w="2580"/>
        <w:gridCol w:w="1116"/>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9" w:type="dxa"/>
          </w:tcPr>
          <w:p>
            <w:pPr>
              <w:spacing w:line="360" w:lineRule="auto"/>
              <w:rPr>
                <w:rFonts w:ascii="宋体" w:hAnsi="宋体"/>
                <w:szCs w:val="21"/>
              </w:rPr>
            </w:pPr>
            <w:r>
              <w:rPr>
                <w:rFonts w:hint="eastAsia" w:ascii="宋体" w:hAnsi="宋体"/>
                <w:szCs w:val="21"/>
              </w:rPr>
              <w:t>编号</w:t>
            </w:r>
          </w:p>
        </w:tc>
        <w:tc>
          <w:tcPr>
            <w:tcW w:w="1776" w:type="dxa"/>
          </w:tcPr>
          <w:p>
            <w:pPr>
              <w:spacing w:line="360" w:lineRule="auto"/>
              <w:rPr>
                <w:rFonts w:ascii="宋体" w:hAnsi="宋体"/>
                <w:szCs w:val="21"/>
              </w:rPr>
            </w:pPr>
            <w:r>
              <w:rPr>
                <w:rFonts w:hint="eastAsia" w:ascii="宋体" w:hAnsi="宋体"/>
                <w:szCs w:val="21"/>
              </w:rPr>
              <w:t>货物名称及规格</w:t>
            </w:r>
          </w:p>
        </w:tc>
        <w:tc>
          <w:tcPr>
            <w:tcW w:w="1155" w:type="dxa"/>
          </w:tcPr>
          <w:p>
            <w:pPr>
              <w:spacing w:line="360" w:lineRule="auto"/>
              <w:rPr>
                <w:rFonts w:ascii="宋体" w:hAnsi="宋体"/>
                <w:szCs w:val="21"/>
              </w:rPr>
            </w:pPr>
            <w:r>
              <w:rPr>
                <w:rFonts w:hint="eastAsia" w:ascii="宋体" w:hAnsi="宋体"/>
                <w:szCs w:val="21"/>
              </w:rPr>
              <w:t>包装形式</w:t>
            </w:r>
          </w:p>
        </w:tc>
        <w:tc>
          <w:tcPr>
            <w:tcW w:w="735" w:type="dxa"/>
          </w:tcPr>
          <w:p>
            <w:pPr>
              <w:spacing w:line="360" w:lineRule="auto"/>
              <w:rPr>
                <w:rFonts w:ascii="宋体" w:hAnsi="宋体"/>
                <w:szCs w:val="21"/>
              </w:rPr>
            </w:pPr>
            <w:r>
              <w:rPr>
                <w:rFonts w:hint="eastAsia" w:ascii="宋体" w:hAnsi="宋体"/>
                <w:szCs w:val="21"/>
              </w:rPr>
              <w:t>件数</w:t>
            </w:r>
          </w:p>
        </w:tc>
        <w:tc>
          <w:tcPr>
            <w:tcW w:w="2580" w:type="dxa"/>
          </w:tcPr>
          <w:p>
            <w:pPr>
              <w:spacing w:line="360" w:lineRule="auto"/>
              <w:rPr>
                <w:rFonts w:ascii="宋体" w:hAnsi="宋体"/>
                <w:szCs w:val="21"/>
              </w:rPr>
            </w:pPr>
            <w:r>
              <w:rPr>
                <w:rFonts w:hint="eastAsia" w:ascii="宋体" w:hAnsi="宋体"/>
                <w:szCs w:val="21"/>
              </w:rPr>
              <w:t>体积（</w:t>
            </w:r>
            <w:r>
              <w:rPr>
                <w:rFonts w:ascii="宋体" w:hAnsi="宋体"/>
                <w:position w:val="-6"/>
                <w:szCs w:val="21"/>
              </w:rPr>
              <w:object>
                <v:shape id="_x0000_i1026" o:spt="75" type="#_x0000_t75" style="height:15pt;width:17.25pt;" o:ole="t" filled="f" o:preferrelative="t" stroked="f" coordsize="21600,21600">
                  <v:path/>
                  <v:fill on="f" focussize="0,0"/>
                  <v:stroke on="f" joinstyle="miter"/>
                  <v:imagedata r:id="rId11" o:title=""/>
                  <o:lock v:ext="edit" aspectratio="t"/>
                  <w10:wrap type="none"/>
                  <w10:anchorlock/>
                </v:shape>
                <o:OLEObject Type="Embed" ProgID="Equation.3" ShapeID="_x0000_i1026" DrawAspect="Content" ObjectID="_1468075726" r:id="rId12">
                  <o:LockedField>false</o:LockedField>
                </o:OLEObject>
              </w:object>
            </w:r>
            <w:r>
              <w:rPr>
                <w:rFonts w:hint="eastAsia" w:ascii="宋体" w:hAnsi="宋体"/>
                <w:szCs w:val="21"/>
              </w:rPr>
              <w:t>）长×宽×高</w:t>
            </w:r>
          </w:p>
        </w:tc>
        <w:tc>
          <w:tcPr>
            <w:tcW w:w="1116" w:type="dxa"/>
          </w:tcPr>
          <w:p>
            <w:pPr>
              <w:spacing w:line="360" w:lineRule="auto"/>
              <w:rPr>
                <w:rFonts w:ascii="宋体" w:hAnsi="宋体"/>
                <w:szCs w:val="21"/>
              </w:rPr>
            </w:pPr>
            <w:r>
              <w:rPr>
                <w:rFonts w:hint="eastAsia" w:ascii="宋体" w:hAnsi="宋体"/>
                <w:szCs w:val="21"/>
              </w:rPr>
              <w:t>质量（kg</w:t>
            </w:r>
            <w:r>
              <w:rPr>
                <w:rFonts w:ascii="宋体" w:hAnsi="宋体"/>
                <w:szCs w:val="21"/>
              </w:rPr>
              <w:t>）</w:t>
            </w:r>
          </w:p>
        </w:tc>
        <w:tc>
          <w:tcPr>
            <w:tcW w:w="1614" w:type="dxa"/>
          </w:tcPr>
          <w:p>
            <w:pPr>
              <w:spacing w:line="360" w:lineRule="auto"/>
              <w:rPr>
                <w:rFonts w:ascii="宋体" w:hAnsi="宋体"/>
                <w:szCs w:val="21"/>
              </w:rPr>
            </w:pPr>
            <w:r>
              <w:rPr>
                <w:rFonts w:hint="eastAsia" w:ascii="宋体" w:hAnsi="宋体"/>
                <w:szCs w:val="21"/>
              </w:rPr>
              <w:t>保险、保价价格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9" w:type="dxa"/>
          </w:tcPr>
          <w:p>
            <w:pPr>
              <w:spacing w:line="360" w:lineRule="auto"/>
              <w:rPr>
                <w:rFonts w:ascii="宋体" w:hAnsi="宋体"/>
                <w:szCs w:val="21"/>
              </w:rPr>
            </w:pPr>
          </w:p>
        </w:tc>
        <w:tc>
          <w:tcPr>
            <w:tcW w:w="1776" w:type="dxa"/>
          </w:tcPr>
          <w:p>
            <w:pPr>
              <w:spacing w:line="360" w:lineRule="auto"/>
              <w:rPr>
                <w:rFonts w:ascii="宋体" w:hAnsi="宋体"/>
                <w:szCs w:val="21"/>
              </w:rPr>
            </w:pPr>
          </w:p>
        </w:tc>
        <w:tc>
          <w:tcPr>
            <w:tcW w:w="1155" w:type="dxa"/>
          </w:tcPr>
          <w:p>
            <w:pPr>
              <w:spacing w:line="360" w:lineRule="auto"/>
              <w:rPr>
                <w:rFonts w:ascii="宋体" w:hAnsi="宋体"/>
                <w:szCs w:val="21"/>
              </w:rPr>
            </w:pPr>
          </w:p>
        </w:tc>
        <w:tc>
          <w:tcPr>
            <w:tcW w:w="735" w:type="dxa"/>
          </w:tcPr>
          <w:p>
            <w:pPr>
              <w:spacing w:line="360" w:lineRule="auto"/>
              <w:rPr>
                <w:rFonts w:ascii="宋体" w:hAnsi="宋体"/>
                <w:szCs w:val="21"/>
              </w:rPr>
            </w:pPr>
          </w:p>
        </w:tc>
        <w:tc>
          <w:tcPr>
            <w:tcW w:w="2580" w:type="dxa"/>
          </w:tcPr>
          <w:p>
            <w:pPr>
              <w:spacing w:line="360" w:lineRule="auto"/>
              <w:rPr>
                <w:rFonts w:ascii="宋体" w:hAnsi="宋体"/>
                <w:szCs w:val="21"/>
              </w:rPr>
            </w:pPr>
          </w:p>
        </w:tc>
        <w:tc>
          <w:tcPr>
            <w:tcW w:w="1116" w:type="dxa"/>
          </w:tcPr>
          <w:p>
            <w:pPr>
              <w:spacing w:line="360" w:lineRule="auto"/>
              <w:rPr>
                <w:rFonts w:ascii="宋体" w:hAnsi="宋体"/>
                <w:szCs w:val="21"/>
              </w:rPr>
            </w:pPr>
          </w:p>
        </w:tc>
        <w:tc>
          <w:tcPr>
            <w:tcW w:w="1614" w:type="dxa"/>
          </w:tcPr>
          <w:p>
            <w:pPr>
              <w:spacing w:line="360" w:lineRule="auto"/>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9" w:type="dxa"/>
          </w:tcPr>
          <w:p>
            <w:pPr>
              <w:spacing w:line="360" w:lineRule="auto"/>
              <w:rPr>
                <w:rFonts w:ascii="宋体" w:hAnsi="宋体"/>
                <w:szCs w:val="21"/>
              </w:rPr>
            </w:pPr>
          </w:p>
        </w:tc>
        <w:tc>
          <w:tcPr>
            <w:tcW w:w="1776" w:type="dxa"/>
          </w:tcPr>
          <w:p>
            <w:pPr>
              <w:spacing w:line="360" w:lineRule="auto"/>
              <w:rPr>
                <w:rFonts w:ascii="宋体" w:hAnsi="宋体"/>
                <w:szCs w:val="21"/>
              </w:rPr>
            </w:pPr>
          </w:p>
        </w:tc>
        <w:tc>
          <w:tcPr>
            <w:tcW w:w="1155" w:type="dxa"/>
          </w:tcPr>
          <w:p>
            <w:pPr>
              <w:spacing w:line="360" w:lineRule="auto"/>
              <w:rPr>
                <w:rFonts w:ascii="宋体" w:hAnsi="宋体"/>
                <w:szCs w:val="21"/>
              </w:rPr>
            </w:pPr>
          </w:p>
        </w:tc>
        <w:tc>
          <w:tcPr>
            <w:tcW w:w="735" w:type="dxa"/>
          </w:tcPr>
          <w:p>
            <w:pPr>
              <w:spacing w:line="360" w:lineRule="auto"/>
              <w:rPr>
                <w:rFonts w:ascii="宋体" w:hAnsi="宋体"/>
                <w:szCs w:val="21"/>
              </w:rPr>
            </w:pPr>
          </w:p>
        </w:tc>
        <w:tc>
          <w:tcPr>
            <w:tcW w:w="2580" w:type="dxa"/>
          </w:tcPr>
          <w:p>
            <w:pPr>
              <w:spacing w:line="360" w:lineRule="auto"/>
              <w:rPr>
                <w:rFonts w:ascii="宋体" w:hAnsi="宋体"/>
                <w:szCs w:val="21"/>
              </w:rPr>
            </w:pPr>
          </w:p>
        </w:tc>
        <w:tc>
          <w:tcPr>
            <w:tcW w:w="1116" w:type="dxa"/>
          </w:tcPr>
          <w:p>
            <w:pPr>
              <w:spacing w:line="360" w:lineRule="auto"/>
              <w:rPr>
                <w:rFonts w:ascii="宋体" w:hAnsi="宋体"/>
                <w:szCs w:val="21"/>
              </w:rPr>
            </w:pPr>
          </w:p>
        </w:tc>
        <w:tc>
          <w:tcPr>
            <w:tcW w:w="1614" w:type="dxa"/>
          </w:tcPr>
          <w:p>
            <w:pPr>
              <w:spacing w:line="360" w:lineRule="auto"/>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39" w:type="dxa"/>
          </w:tcPr>
          <w:p>
            <w:pPr>
              <w:spacing w:line="360" w:lineRule="auto"/>
              <w:rPr>
                <w:rFonts w:ascii="宋体" w:hAnsi="宋体"/>
                <w:szCs w:val="21"/>
              </w:rPr>
            </w:pPr>
            <w:r>
              <w:rPr>
                <w:rFonts w:hint="eastAsia" w:ascii="宋体" w:hAnsi="宋体"/>
                <w:szCs w:val="21"/>
              </w:rPr>
              <w:t>备注</w:t>
            </w:r>
          </w:p>
        </w:tc>
        <w:tc>
          <w:tcPr>
            <w:tcW w:w="1776" w:type="dxa"/>
          </w:tcPr>
          <w:p>
            <w:pPr>
              <w:spacing w:line="360" w:lineRule="auto"/>
              <w:rPr>
                <w:rFonts w:ascii="宋体" w:hAnsi="宋体"/>
                <w:szCs w:val="21"/>
              </w:rPr>
            </w:pPr>
          </w:p>
        </w:tc>
        <w:tc>
          <w:tcPr>
            <w:tcW w:w="1155" w:type="dxa"/>
          </w:tcPr>
          <w:p>
            <w:pPr>
              <w:spacing w:line="360" w:lineRule="auto"/>
              <w:rPr>
                <w:rFonts w:ascii="宋体" w:hAnsi="宋体"/>
                <w:szCs w:val="21"/>
              </w:rPr>
            </w:pPr>
          </w:p>
        </w:tc>
        <w:tc>
          <w:tcPr>
            <w:tcW w:w="735" w:type="dxa"/>
          </w:tcPr>
          <w:p>
            <w:pPr>
              <w:spacing w:line="360" w:lineRule="auto"/>
              <w:rPr>
                <w:rFonts w:ascii="宋体" w:hAnsi="宋体"/>
                <w:szCs w:val="21"/>
              </w:rPr>
            </w:pPr>
          </w:p>
        </w:tc>
        <w:tc>
          <w:tcPr>
            <w:tcW w:w="2580" w:type="dxa"/>
          </w:tcPr>
          <w:p>
            <w:pPr>
              <w:spacing w:line="360" w:lineRule="auto"/>
              <w:rPr>
                <w:rFonts w:ascii="宋体" w:hAnsi="宋体"/>
                <w:szCs w:val="21"/>
              </w:rPr>
            </w:pPr>
          </w:p>
        </w:tc>
        <w:tc>
          <w:tcPr>
            <w:tcW w:w="1116" w:type="dxa"/>
          </w:tcPr>
          <w:p>
            <w:pPr>
              <w:spacing w:line="360" w:lineRule="auto"/>
              <w:rPr>
                <w:rFonts w:ascii="宋体" w:hAnsi="宋体"/>
                <w:szCs w:val="21"/>
              </w:rPr>
            </w:pPr>
          </w:p>
        </w:tc>
        <w:tc>
          <w:tcPr>
            <w:tcW w:w="1614" w:type="dxa"/>
          </w:tcPr>
          <w:p>
            <w:pPr>
              <w:spacing w:line="360" w:lineRule="auto"/>
              <w:rPr>
                <w:rFonts w:ascii="宋体" w:hAnsi="宋体"/>
                <w:szCs w:val="21"/>
              </w:rPr>
            </w:pPr>
          </w:p>
        </w:tc>
      </w:tr>
    </w:tbl>
    <w:p>
      <w:pPr>
        <w:spacing w:line="360" w:lineRule="auto"/>
        <w:ind w:left="360"/>
        <w:rPr>
          <w:rFonts w:ascii="宋体" w:hAnsi="宋体"/>
          <w:szCs w:val="21"/>
        </w:rPr>
      </w:pPr>
      <w:r>
        <w:rPr>
          <w:rFonts w:hint="eastAsia" w:ascii="宋体" w:hAnsi="宋体"/>
          <w:szCs w:val="21"/>
        </w:rPr>
        <w:t>托运人：                  承运人（签章）                              年  月   日</w:t>
      </w:r>
    </w:p>
    <w:p>
      <w:pPr>
        <w:spacing w:line="360" w:lineRule="auto"/>
        <w:ind w:firstLine="420" w:firstLineChars="200"/>
        <w:rPr>
          <w:rFonts w:ascii="宋体" w:hAnsi="宋体"/>
          <w:szCs w:val="21"/>
        </w:rPr>
      </w:pPr>
      <w:r>
        <w:rPr>
          <w:rFonts w:hint="eastAsia" w:ascii="宋体" w:hAnsi="宋体"/>
          <w:szCs w:val="21"/>
        </w:rPr>
        <w:t>说明：</w:t>
      </w:r>
    </w:p>
    <w:p>
      <w:pPr>
        <w:spacing w:line="360" w:lineRule="auto"/>
        <w:ind w:firstLine="420" w:firstLineChars="200"/>
        <w:rPr>
          <w:rFonts w:ascii="宋体" w:hAnsi="宋体"/>
          <w:szCs w:val="21"/>
        </w:rPr>
      </w:pPr>
      <w:r>
        <w:rPr>
          <w:rFonts w:hint="eastAsia" w:ascii="宋体" w:hAnsi="宋体"/>
          <w:szCs w:val="21"/>
        </w:rPr>
        <w:t>凡是不属不一品名、同规格、同包装的，以及搬家货物，在一张货物托运单上不能逐一填写的，可填交货物清单。</w:t>
      </w:r>
    </w:p>
    <w:p>
      <w:pPr>
        <w:spacing w:line="360" w:lineRule="auto"/>
        <w:rPr>
          <w:b/>
          <w:bCs/>
          <w:color w:val="000000"/>
          <w:sz w:val="28"/>
          <w:szCs w:val="28"/>
        </w:rPr>
      </w:pPr>
    </w:p>
    <w:p>
      <w:pPr>
        <w:spacing w:line="360" w:lineRule="auto"/>
        <w:jc w:val="center"/>
        <w:rPr>
          <w:b/>
          <w:bCs/>
          <w:color w:val="000000"/>
          <w:sz w:val="30"/>
          <w:szCs w:val="30"/>
        </w:rPr>
      </w:pPr>
      <w:r>
        <w:rPr>
          <w:rFonts w:hint="eastAsia"/>
          <w:b/>
          <w:bCs/>
          <w:color w:val="000000"/>
          <w:sz w:val="30"/>
          <w:szCs w:val="30"/>
        </w:rPr>
        <w:t>项目3　熟悉公路运输托运单内容的审批和认定</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某专营公路运输的物流公司营业网点来了顾客，其欲委托运输一批物品。</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托运单内容的审批和认定。</w:t>
      </w:r>
    </w:p>
    <w:p>
      <w:pPr>
        <w:spacing w:line="360" w:lineRule="auto"/>
        <w:rPr>
          <w:b/>
          <w:bCs/>
          <w:color w:val="000000"/>
          <w:sz w:val="28"/>
          <w:szCs w:val="28"/>
        </w:rPr>
      </w:pPr>
      <w:r>
        <w:rPr>
          <w:rFonts w:hint="eastAsia"/>
          <w:b/>
          <w:bCs/>
          <w:color w:val="000000"/>
          <w:sz w:val="28"/>
          <w:szCs w:val="28"/>
        </w:rPr>
        <w:t>任务实施1：审核货物的详细情况</w:t>
      </w:r>
    </w:p>
    <w:p>
      <w:pPr>
        <w:spacing w:line="360" w:lineRule="auto"/>
        <w:ind w:firstLine="420" w:firstLineChars="200"/>
        <w:rPr>
          <w:rFonts w:ascii="宋体" w:hAnsi="宋体"/>
          <w:szCs w:val="21"/>
        </w:rPr>
      </w:pPr>
      <w:r>
        <w:rPr>
          <w:rFonts w:hint="eastAsia" w:ascii="宋体" w:hAnsi="宋体"/>
          <w:szCs w:val="21"/>
        </w:rPr>
        <w:t>审核货物的详细情况（名称、体积、质量、运输要求），并根据具体情况确定是否受理。通常下列情况运输部门不予受理：</w:t>
      </w:r>
    </w:p>
    <w:p>
      <w:pPr>
        <w:spacing w:line="360" w:lineRule="auto"/>
        <w:ind w:left="360"/>
        <w:rPr>
          <w:rFonts w:ascii="宋体" w:hAnsi="宋体"/>
          <w:szCs w:val="21"/>
        </w:rPr>
      </w:pPr>
      <w:r>
        <w:rPr>
          <w:rFonts w:hint="eastAsia" w:ascii="宋体" w:hAnsi="宋体"/>
          <w:szCs w:val="21"/>
        </w:rPr>
        <w:t>·法律禁止流通的物品或各级政府指令不予运输的物品；</w:t>
      </w:r>
    </w:p>
    <w:p>
      <w:pPr>
        <w:spacing w:line="360" w:lineRule="auto"/>
        <w:ind w:left="360"/>
        <w:rPr>
          <w:rFonts w:ascii="宋体" w:hAnsi="宋体"/>
          <w:szCs w:val="21"/>
        </w:rPr>
      </w:pPr>
      <w:r>
        <w:rPr>
          <w:rFonts w:hint="eastAsia" w:ascii="宋体" w:hAnsi="宋体"/>
          <w:szCs w:val="21"/>
        </w:rPr>
        <w:t>·属于国家统管的货物或经各级政府部门列入管理的货物，必须取得准运证明方可托运；</w:t>
      </w:r>
    </w:p>
    <w:p>
      <w:pPr>
        <w:spacing w:line="360" w:lineRule="auto"/>
        <w:ind w:left="360"/>
        <w:rPr>
          <w:rFonts w:ascii="宋体" w:hAnsi="宋体"/>
          <w:szCs w:val="21"/>
        </w:rPr>
      </w:pPr>
      <w:r>
        <w:rPr>
          <w:rFonts w:hint="eastAsia" w:ascii="宋体" w:hAnsi="宋体"/>
          <w:szCs w:val="21"/>
        </w:rPr>
        <w:t>·符合《危险货物运输规则》中规定的危险货物；</w:t>
      </w:r>
    </w:p>
    <w:p>
      <w:pPr>
        <w:spacing w:line="360" w:lineRule="auto"/>
        <w:ind w:left="360"/>
        <w:rPr>
          <w:rFonts w:ascii="宋体" w:hAnsi="宋体"/>
          <w:szCs w:val="21"/>
        </w:rPr>
      </w:pPr>
      <w:r>
        <w:rPr>
          <w:rFonts w:hint="eastAsia" w:ascii="宋体" w:hAnsi="宋体"/>
          <w:szCs w:val="21"/>
        </w:rPr>
        <w:t>·托运人未取得卫生检疫合格证明的动物、植物；</w:t>
      </w:r>
    </w:p>
    <w:p>
      <w:pPr>
        <w:spacing w:line="360" w:lineRule="auto"/>
        <w:ind w:left="360"/>
        <w:rPr>
          <w:rFonts w:ascii="宋体" w:hAnsi="宋体"/>
          <w:szCs w:val="21"/>
        </w:rPr>
      </w:pPr>
      <w:r>
        <w:rPr>
          <w:rFonts w:hint="eastAsia" w:ascii="宋体" w:hAnsi="宋体"/>
          <w:szCs w:val="21"/>
        </w:rPr>
        <w:t>·托运人未取得主管部门准运证明，属于规定的超长、超高、超宽货物；</w:t>
      </w:r>
    </w:p>
    <w:p>
      <w:pPr>
        <w:spacing w:line="360" w:lineRule="auto"/>
        <w:ind w:left="360"/>
        <w:rPr>
          <w:rFonts w:ascii="宋体" w:hAnsi="宋体"/>
          <w:szCs w:val="21"/>
        </w:rPr>
      </w:pPr>
      <w:r>
        <w:rPr>
          <w:rFonts w:hint="eastAsia" w:ascii="宋体" w:hAnsi="宋体"/>
          <w:szCs w:val="21"/>
        </w:rPr>
        <w:t>·需由货物托运人押送、随车照料，而托运人未能做到的货物；</w:t>
      </w:r>
    </w:p>
    <w:p>
      <w:pPr>
        <w:spacing w:line="360" w:lineRule="auto"/>
        <w:ind w:left="360"/>
        <w:rPr>
          <w:rFonts w:ascii="宋体" w:hAnsi="宋体"/>
          <w:szCs w:val="21"/>
        </w:rPr>
      </w:pPr>
      <w:r>
        <w:rPr>
          <w:rFonts w:hint="eastAsia" w:ascii="宋体" w:hAnsi="宋体"/>
          <w:szCs w:val="21"/>
        </w:rPr>
        <w:t>·由于特殊原因，以致公路无法承担此项运输的货物。</w:t>
      </w:r>
    </w:p>
    <w:p>
      <w:pPr>
        <w:spacing w:line="360" w:lineRule="auto"/>
        <w:rPr>
          <w:b/>
          <w:bCs/>
          <w:color w:val="000000"/>
          <w:sz w:val="28"/>
          <w:szCs w:val="28"/>
        </w:rPr>
      </w:pPr>
      <w:r>
        <w:rPr>
          <w:rFonts w:hint="eastAsia"/>
          <w:b/>
          <w:bCs/>
          <w:color w:val="000000"/>
          <w:sz w:val="28"/>
          <w:szCs w:val="28"/>
        </w:rPr>
        <w:t>任务实施2：检验有关运输凭证</w:t>
      </w:r>
    </w:p>
    <w:p>
      <w:pPr>
        <w:spacing w:line="360" w:lineRule="auto"/>
        <w:ind w:firstLine="420" w:firstLineChars="200"/>
        <w:rPr>
          <w:rFonts w:ascii="宋体" w:hAnsi="宋体"/>
          <w:szCs w:val="21"/>
        </w:rPr>
      </w:pPr>
      <w:r>
        <w:rPr>
          <w:rFonts w:hint="eastAsia" w:ascii="宋体" w:hAnsi="宋体"/>
          <w:szCs w:val="21"/>
        </w:rPr>
        <w:t>货物货物应根据有关规定同时向公路运输部门提交准许出口、外运、调拨、分配等证明文件，或随货同行的有关票证单据，一般分为：</w:t>
      </w:r>
    </w:p>
    <w:p>
      <w:pPr>
        <w:spacing w:line="360" w:lineRule="auto"/>
        <w:ind w:left="360"/>
        <w:rPr>
          <w:rFonts w:ascii="宋体" w:hAnsi="宋体"/>
          <w:szCs w:val="21"/>
        </w:rPr>
      </w:pPr>
      <w:r>
        <w:rPr>
          <w:rFonts w:hint="eastAsia" w:ascii="宋体" w:hAnsi="宋体"/>
          <w:szCs w:val="21"/>
        </w:rPr>
        <w:t>·根据各级政府法令规定必须提交的证明文件；</w:t>
      </w:r>
    </w:p>
    <w:p>
      <w:pPr>
        <w:spacing w:line="360" w:lineRule="auto"/>
        <w:ind w:left="360"/>
        <w:rPr>
          <w:rFonts w:ascii="宋体" w:hAnsi="宋体"/>
          <w:szCs w:val="21"/>
        </w:rPr>
      </w:pPr>
      <w:r>
        <w:rPr>
          <w:rFonts w:hint="eastAsia" w:ascii="宋体" w:hAnsi="宋体"/>
          <w:szCs w:val="21"/>
        </w:rPr>
        <w:t>·货物托运人委托承运部门代为提取货物的证明或凭据；</w:t>
      </w:r>
    </w:p>
    <w:p>
      <w:pPr>
        <w:spacing w:line="360" w:lineRule="auto"/>
        <w:ind w:left="360"/>
        <w:rPr>
          <w:rFonts w:ascii="宋体" w:hAnsi="宋体"/>
          <w:szCs w:val="21"/>
        </w:rPr>
      </w:pPr>
      <w:r>
        <w:rPr>
          <w:rFonts w:hint="eastAsia" w:ascii="宋体" w:hAnsi="宋体"/>
          <w:szCs w:val="21"/>
        </w:rPr>
        <w:t>·有关运输该批（车）货物的质量、数量、规格的单据；</w:t>
      </w:r>
    </w:p>
    <w:p>
      <w:pPr>
        <w:spacing w:line="360" w:lineRule="auto"/>
        <w:ind w:left="360"/>
        <w:rPr>
          <w:rFonts w:ascii="宋体" w:hAnsi="宋体"/>
          <w:szCs w:val="21"/>
        </w:rPr>
      </w:pPr>
      <w:r>
        <w:rPr>
          <w:rFonts w:hint="eastAsia" w:ascii="宋体" w:hAnsi="宋体"/>
          <w:szCs w:val="21"/>
        </w:rPr>
        <w:t>·其他有关凭证，如动植物检疫证、超限运输许可证、禁通路线的特许通行证、关税单证等。</w:t>
      </w:r>
    </w:p>
    <w:p>
      <w:pPr>
        <w:spacing w:line="360" w:lineRule="auto"/>
        <w:rPr>
          <w:b/>
          <w:bCs/>
          <w:color w:val="000000"/>
          <w:sz w:val="28"/>
          <w:szCs w:val="28"/>
        </w:rPr>
      </w:pPr>
      <w:r>
        <w:rPr>
          <w:rFonts w:hint="eastAsia"/>
          <w:b/>
          <w:bCs/>
          <w:color w:val="000000"/>
          <w:sz w:val="28"/>
          <w:szCs w:val="28"/>
        </w:rPr>
        <w:t>任务实施3：审批有无特殊运输要求</w:t>
      </w:r>
    </w:p>
    <w:p>
      <w:pPr>
        <w:spacing w:line="360" w:lineRule="auto"/>
        <w:ind w:firstLine="420" w:firstLineChars="200"/>
        <w:rPr>
          <w:rFonts w:ascii="宋体" w:hAnsi="宋体"/>
          <w:szCs w:val="21"/>
        </w:rPr>
      </w:pPr>
      <w:r>
        <w:rPr>
          <w:rFonts w:hint="eastAsia" w:ascii="宋体" w:hAnsi="宋体"/>
          <w:szCs w:val="21"/>
        </w:rPr>
        <w:t>审批有无特殊运输要求，如运输期限、押运人数，或承运、托运双方议定的有关事项。</w:t>
      </w:r>
    </w:p>
    <w:p>
      <w:pPr>
        <w:spacing w:line="360" w:lineRule="auto"/>
        <w:rPr>
          <w:rFonts w:ascii="宋体" w:hAnsi="宋体"/>
          <w:szCs w:val="21"/>
        </w:rPr>
      </w:pPr>
      <w:r>
        <w:rPr>
          <w:rFonts w:hint="eastAsia" w:ascii="宋体" w:hAnsi="宋体"/>
          <w:szCs w:val="21"/>
        </w:rPr>
        <w:t xml:space="preserve">   </w:t>
      </w:r>
    </w:p>
    <w:p>
      <w:pPr>
        <w:spacing w:line="360" w:lineRule="auto"/>
        <w:jc w:val="center"/>
        <w:rPr>
          <w:b/>
          <w:bCs/>
          <w:color w:val="000000"/>
          <w:sz w:val="30"/>
          <w:szCs w:val="30"/>
        </w:rPr>
      </w:pPr>
      <w:r>
        <w:rPr>
          <w:rFonts w:hint="eastAsia"/>
          <w:b/>
          <w:bCs/>
          <w:color w:val="000000"/>
          <w:sz w:val="30"/>
          <w:szCs w:val="30"/>
        </w:rPr>
        <w:t>项目4　熟悉公路运输的运价类别</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某专营公路运输的物流公司营业网点来了顾客，其欲委托运输一批物品。</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熟悉公路运输的运价类别。</w:t>
      </w:r>
    </w:p>
    <w:p>
      <w:pPr>
        <w:spacing w:line="360" w:lineRule="auto"/>
        <w:rPr>
          <w:rFonts w:ascii="宋体" w:hAnsi="宋体"/>
          <w:szCs w:val="21"/>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ascii="宋体" w:hAnsi="宋体"/>
          <w:szCs w:val="21"/>
        </w:rPr>
        <w:t>汔车运价的类别主要包括以下几类：基本运价、特种货物运价、特种车辆运价、非等级公路货物运价、快速货物运价、集装箱运价、出入境汔车货物运价、差别运价。除以上几种外，汔车运价中还包括包车运价、区域运价，以及其他收费标准。</w:t>
      </w:r>
    </w:p>
    <w:p>
      <w:pPr>
        <w:spacing w:line="360" w:lineRule="auto"/>
        <w:ind w:firstLine="420" w:firstLineChars="200"/>
        <w:rPr>
          <w:rFonts w:ascii="宋体" w:hAnsi="宋体"/>
          <w:szCs w:val="21"/>
        </w:rPr>
      </w:pPr>
      <w:r>
        <w:rPr>
          <w:rFonts w:hint="eastAsia" w:ascii="宋体" w:hAnsi="宋体"/>
          <w:szCs w:val="21"/>
        </w:rPr>
        <w:t>１、基本运价。根据道路货物运输的运输的运营形式不同，道路货物运输分为整批运输、零担运输和集装箱运输，其基本运价各不相同。</w:t>
      </w:r>
    </w:p>
    <w:p>
      <w:pPr>
        <w:spacing w:line="360" w:lineRule="auto"/>
        <w:ind w:left="360"/>
        <w:rPr>
          <w:rFonts w:ascii="宋体" w:hAnsi="宋体"/>
          <w:szCs w:val="21"/>
        </w:rPr>
      </w:pPr>
      <w:r>
        <w:rPr>
          <w:rFonts w:hint="eastAsia" w:ascii="宋体" w:hAnsi="宋体"/>
          <w:szCs w:val="21"/>
        </w:rPr>
        <w:t>整批货物基本运价。指一票一等货物的整批普通货物在等级公路上运输的每吨千米运价。</w:t>
      </w:r>
    </w:p>
    <w:p>
      <w:pPr>
        <w:spacing w:line="360" w:lineRule="auto"/>
        <w:ind w:left="360"/>
        <w:rPr>
          <w:rFonts w:ascii="宋体" w:hAnsi="宋体"/>
          <w:szCs w:val="21"/>
        </w:rPr>
      </w:pPr>
      <w:r>
        <w:rPr>
          <w:rFonts w:hint="eastAsia" w:ascii="宋体" w:hAnsi="宋体"/>
          <w:szCs w:val="21"/>
        </w:rPr>
        <w:t>零担货物基本运价。指零担普通货物在等级公路上运输的每千克千米运价。</w:t>
      </w:r>
    </w:p>
    <w:p>
      <w:pPr>
        <w:spacing w:line="360" w:lineRule="auto"/>
        <w:ind w:left="360"/>
        <w:rPr>
          <w:rFonts w:ascii="宋体" w:hAnsi="宋体"/>
          <w:szCs w:val="21"/>
        </w:rPr>
      </w:pPr>
      <w:r>
        <w:rPr>
          <w:rFonts w:hint="eastAsia" w:ascii="宋体" w:hAnsi="宋体"/>
          <w:szCs w:val="21"/>
        </w:rPr>
        <w:t>集装箱基本运价。指各类标准集装箱重箱在等级公路上运输的每箱千米运价。</w:t>
      </w:r>
    </w:p>
    <w:p>
      <w:pPr>
        <w:spacing w:line="360" w:lineRule="auto"/>
        <w:ind w:left="360"/>
        <w:rPr>
          <w:rFonts w:ascii="宋体" w:hAnsi="宋体"/>
          <w:szCs w:val="21"/>
        </w:rPr>
      </w:pPr>
      <w:r>
        <w:rPr>
          <w:rFonts w:hint="eastAsia" w:ascii="宋体" w:hAnsi="宋体"/>
          <w:szCs w:val="21"/>
        </w:rPr>
        <w:t>普通货物运价以一等货物为基础，二等货物加成15%，三等货物加成30%。</w:t>
      </w:r>
    </w:p>
    <w:p>
      <w:pPr>
        <w:spacing w:line="360" w:lineRule="auto"/>
        <w:ind w:firstLine="420" w:firstLineChars="200"/>
        <w:rPr>
          <w:rFonts w:ascii="宋体" w:hAnsi="宋体"/>
          <w:szCs w:val="21"/>
        </w:rPr>
      </w:pPr>
      <w:r>
        <w:rPr>
          <w:rFonts w:hint="eastAsia" w:ascii="宋体" w:hAnsi="宋体"/>
          <w:szCs w:val="21"/>
        </w:rPr>
        <w:t>２、特种货物运价</w:t>
      </w:r>
    </w:p>
    <w:p>
      <w:pPr>
        <w:spacing w:line="360" w:lineRule="auto"/>
        <w:ind w:firstLine="420" w:firstLineChars="200"/>
        <w:rPr>
          <w:rFonts w:ascii="宋体" w:hAnsi="宋体"/>
          <w:szCs w:val="21"/>
        </w:rPr>
      </w:pPr>
      <w:r>
        <w:rPr>
          <w:rFonts w:hint="eastAsia" w:ascii="宋体" w:hAnsi="宋体"/>
          <w:szCs w:val="21"/>
        </w:rPr>
        <w:t>长大笨重货物运价：一级长大笨重货物在整批货物基本运价的基础上加成40%～60%；二级长大笨重货物在整批货物基本运价的基础上加成60%～80%。</w:t>
      </w:r>
    </w:p>
    <w:p>
      <w:pPr>
        <w:spacing w:line="360" w:lineRule="auto"/>
        <w:ind w:firstLine="420" w:firstLineChars="200"/>
        <w:rPr>
          <w:rFonts w:ascii="宋体" w:hAnsi="宋体"/>
          <w:szCs w:val="21"/>
        </w:rPr>
      </w:pPr>
      <w:r>
        <w:rPr>
          <w:rFonts w:hint="eastAsia" w:ascii="宋体" w:hAnsi="宋体"/>
          <w:szCs w:val="21"/>
        </w:rPr>
        <w:t>危险货物运价：一级危险货物在整批（零担）货物基本运价的基础上加成60%～80%；二级危险货物在整批（零担）货物基本运价的基础上加成40%～60%。</w:t>
      </w:r>
    </w:p>
    <w:p>
      <w:pPr>
        <w:spacing w:line="360" w:lineRule="auto"/>
        <w:ind w:firstLine="420" w:firstLineChars="200"/>
        <w:rPr>
          <w:rFonts w:ascii="宋体" w:hAnsi="宋体"/>
          <w:szCs w:val="21"/>
        </w:rPr>
      </w:pPr>
      <w:r>
        <w:rPr>
          <w:rFonts w:hint="eastAsia" w:ascii="宋体" w:hAnsi="宋体"/>
          <w:szCs w:val="21"/>
        </w:rPr>
        <w:t>贵重、鲜活货物运价：贵重、鲜活货物在整批（零担）货物基本运价的基础上加成40%～60%。</w:t>
      </w:r>
    </w:p>
    <w:p>
      <w:pPr>
        <w:spacing w:line="360" w:lineRule="auto"/>
        <w:ind w:firstLine="420" w:firstLineChars="200"/>
        <w:rPr>
          <w:rFonts w:ascii="宋体" w:hAnsi="宋体"/>
          <w:szCs w:val="21"/>
        </w:rPr>
      </w:pPr>
      <w:r>
        <w:rPr>
          <w:rFonts w:hint="eastAsia" w:ascii="宋体" w:hAnsi="宋体"/>
          <w:szCs w:val="21"/>
        </w:rPr>
        <w:t>３、特种车辆运价。特种车辆运价按车辆的不同用途，在基本运价的基础上加成计算。特种车辆运价和特种货物运价两个价目不准同时加成使用。</w:t>
      </w:r>
    </w:p>
    <w:p>
      <w:pPr>
        <w:spacing w:line="360" w:lineRule="auto"/>
        <w:ind w:left="360"/>
        <w:rPr>
          <w:rFonts w:ascii="宋体" w:hAnsi="宋体"/>
          <w:szCs w:val="21"/>
        </w:rPr>
      </w:pPr>
      <w:r>
        <w:rPr>
          <w:rFonts w:hint="eastAsia" w:ascii="宋体" w:hAnsi="宋体"/>
          <w:szCs w:val="21"/>
        </w:rPr>
        <w:t>４、非等级公路货物运价。非等级公路货物运价在整批（零担）货物基本运价的基础上加成10%～20%。</w:t>
      </w:r>
    </w:p>
    <w:p>
      <w:pPr>
        <w:spacing w:line="360" w:lineRule="auto"/>
        <w:ind w:left="360"/>
        <w:rPr>
          <w:rFonts w:ascii="宋体" w:hAnsi="宋体"/>
          <w:szCs w:val="21"/>
        </w:rPr>
      </w:pPr>
      <w:r>
        <w:rPr>
          <w:rFonts w:hint="eastAsia" w:ascii="宋体" w:hAnsi="宋体"/>
          <w:szCs w:val="21"/>
        </w:rPr>
        <w:t>５、快速货物运价。快速货物运价按计价类别在相应运价的基础上加成计算。</w:t>
      </w:r>
    </w:p>
    <w:p>
      <w:pPr>
        <w:spacing w:line="360" w:lineRule="auto"/>
        <w:ind w:left="360"/>
        <w:rPr>
          <w:rFonts w:ascii="宋体" w:hAnsi="宋体"/>
          <w:szCs w:val="21"/>
        </w:rPr>
      </w:pPr>
      <w:r>
        <w:rPr>
          <w:rFonts w:hint="eastAsia" w:ascii="宋体" w:hAnsi="宋体"/>
          <w:szCs w:val="21"/>
        </w:rPr>
        <w:t>６、集装箱运价。</w:t>
      </w:r>
    </w:p>
    <w:p>
      <w:pPr>
        <w:spacing w:line="360" w:lineRule="auto"/>
        <w:ind w:firstLine="420" w:firstLineChars="200"/>
        <w:rPr>
          <w:rFonts w:ascii="宋体" w:hAnsi="宋体"/>
          <w:szCs w:val="21"/>
        </w:rPr>
      </w:pPr>
      <w:r>
        <w:rPr>
          <w:rFonts w:hint="eastAsia" w:ascii="宋体" w:hAnsi="宋体"/>
          <w:szCs w:val="21"/>
        </w:rPr>
        <w:t>标准集装箱运价。标准集装箱重箱运价按照不同规格箱型的基本运价执行，标准集装箱空箱运价在标准集装箱重箱运价的基础上减成计算。</w:t>
      </w:r>
    </w:p>
    <w:p>
      <w:pPr>
        <w:spacing w:line="360" w:lineRule="auto"/>
        <w:ind w:firstLine="420" w:firstLineChars="200"/>
        <w:rPr>
          <w:rFonts w:ascii="宋体" w:hAnsi="宋体"/>
          <w:szCs w:val="21"/>
        </w:rPr>
      </w:pPr>
      <w:r>
        <w:rPr>
          <w:rFonts w:hint="eastAsia" w:ascii="宋体" w:hAnsi="宋体"/>
          <w:szCs w:val="21"/>
        </w:rPr>
        <w:t>集装箱按箱型分为国内标准集装箱、国际标准集装箱和非标准集装箱3类，其中，国内标准集装箱又分为1t箱、6t箱、10t箱3种，国际标准集装箱分为20ft箱、40ft箱两种。</w:t>
      </w:r>
    </w:p>
    <w:p>
      <w:pPr>
        <w:spacing w:line="360" w:lineRule="auto"/>
        <w:ind w:firstLine="420" w:firstLineChars="200"/>
        <w:rPr>
          <w:rFonts w:ascii="宋体" w:hAnsi="宋体"/>
          <w:szCs w:val="21"/>
        </w:rPr>
      </w:pPr>
      <w:r>
        <w:rPr>
          <w:rFonts w:hint="eastAsia" w:ascii="宋体" w:hAnsi="宋体"/>
          <w:szCs w:val="21"/>
        </w:rPr>
        <w:t>非标准箱运价。非标准箱重箱运价按照不同规格的箱型，在标准集装箱基本运价的基础上加成计算，非标准集装箱空箱运价在非标准集装箱重箱运价的基础上减成计算。</w:t>
      </w:r>
    </w:p>
    <w:p>
      <w:pPr>
        <w:spacing w:line="360" w:lineRule="auto"/>
        <w:ind w:firstLine="420" w:firstLineChars="200"/>
        <w:rPr>
          <w:rFonts w:ascii="宋体" w:hAnsi="宋体"/>
          <w:szCs w:val="21"/>
        </w:rPr>
      </w:pPr>
      <w:r>
        <w:rPr>
          <w:rFonts w:hint="eastAsia" w:ascii="宋体" w:hAnsi="宋体"/>
          <w:szCs w:val="21"/>
        </w:rPr>
        <w:t>特种箱运价。特种箱运价在箱型基本运价的基础上按所装载不同特种货物的加成幅度加成计算。</w:t>
      </w:r>
    </w:p>
    <w:p>
      <w:pPr>
        <w:spacing w:line="360" w:lineRule="auto"/>
        <w:ind w:firstLine="359" w:firstLineChars="171"/>
        <w:rPr>
          <w:rFonts w:ascii="宋体" w:hAnsi="宋体"/>
          <w:szCs w:val="21"/>
        </w:rPr>
      </w:pPr>
      <w:r>
        <w:rPr>
          <w:rFonts w:hint="eastAsia" w:ascii="宋体" w:hAnsi="宋体"/>
          <w:szCs w:val="21"/>
        </w:rPr>
        <w:t>７、出入境汔车货物运价。出入境汔车货物运价，按双边或多边出入境汔车运输协定，由两国或多国政府主管机关协商确定。</w:t>
      </w:r>
    </w:p>
    <w:p>
      <w:pPr>
        <w:spacing w:line="360" w:lineRule="auto"/>
        <w:ind w:firstLine="359" w:firstLineChars="171"/>
        <w:rPr>
          <w:rFonts w:ascii="宋体" w:hAnsi="宋体"/>
          <w:szCs w:val="21"/>
        </w:rPr>
      </w:pPr>
      <w:r>
        <w:rPr>
          <w:rFonts w:hint="eastAsia" w:ascii="宋体" w:hAnsi="宋体"/>
          <w:szCs w:val="21"/>
        </w:rPr>
        <w:t>８、差别运价。差别运价是在基本运价的基础上，按不同的车型车种、运营方式和运输条件等实行分等计价。</w:t>
      </w:r>
    </w:p>
    <w:p>
      <w:pPr>
        <w:rPr>
          <w:szCs w:val="21"/>
        </w:rPr>
      </w:pPr>
    </w:p>
    <w:p>
      <w:pPr>
        <w:spacing w:line="360" w:lineRule="auto"/>
        <w:jc w:val="center"/>
        <w:rPr>
          <w:b/>
          <w:bCs/>
          <w:color w:val="000000"/>
          <w:sz w:val="30"/>
          <w:szCs w:val="30"/>
        </w:rPr>
      </w:pPr>
      <w:r>
        <w:rPr>
          <w:rFonts w:hint="eastAsia"/>
          <w:b/>
          <w:bCs/>
          <w:color w:val="000000"/>
          <w:sz w:val="30"/>
          <w:szCs w:val="30"/>
        </w:rPr>
        <w:t>项目5　认知公路运输大型物件与超限货物的内涵</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szCs w:val="21"/>
        </w:rPr>
        <w:t>某顾客到公路运输企业联系委托运输一座旅游景区的雕塑，质量180t、高度4.5m。</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szCs w:val="21"/>
        </w:rPr>
        <w:t>认知公路运输大型物件与超限货物的内涵，大型物件级别是多少？</w:t>
      </w:r>
    </w:p>
    <w:p>
      <w:pPr>
        <w:spacing w:line="360" w:lineRule="auto"/>
        <w:rPr>
          <w:b/>
          <w:bCs/>
          <w:color w:val="000000"/>
          <w:sz w:val="28"/>
          <w:szCs w:val="28"/>
        </w:rPr>
      </w:pPr>
      <w:r>
        <w:rPr>
          <w:rFonts w:hint="eastAsia"/>
          <w:b/>
          <w:bCs/>
          <w:color w:val="000000"/>
          <w:sz w:val="28"/>
          <w:szCs w:val="28"/>
        </w:rPr>
        <w:t>任务实施1：认知公路运输大型物件与超限货物的内涵</w:t>
      </w:r>
    </w:p>
    <w:p>
      <w:pPr>
        <w:spacing w:line="360" w:lineRule="auto"/>
        <w:ind w:firstLine="420" w:firstLineChars="200"/>
        <w:rPr>
          <w:rFonts w:ascii="宋体" w:hAnsi="宋体"/>
          <w:szCs w:val="21"/>
        </w:rPr>
      </w:pPr>
      <w:r>
        <w:rPr>
          <w:rFonts w:hint="eastAsia" w:ascii="宋体" w:hAnsi="宋体"/>
          <w:szCs w:val="21"/>
        </w:rPr>
        <w:t>大型物件旧指符合下列条件之一的货物：货物外形尺寸长度在14m以上、宽度在3.5m以上或高度在3m以上的货物；质量在20t以上的单体货物或不可解体的成组（捆）货物。</w:t>
      </w:r>
    </w:p>
    <w:p>
      <w:pPr>
        <w:spacing w:line="360" w:lineRule="auto"/>
        <w:ind w:firstLine="420" w:firstLineChars="200"/>
        <w:rPr>
          <w:rFonts w:ascii="宋体" w:hAnsi="宋体"/>
          <w:szCs w:val="21"/>
        </w:rPr>
      </w:pPr>
      <w:r>
        <w:rPr>
          <w:rFonts w:hint="eastAsia" w:ascii="宋体" w:hAnsi="宋体"/>
          <w:szCs w:val="21"/>
        </w:rPr>
        <w:t>超限货物质量是指货物的毛重，即货物的净重加上包装和支撑材料后的总重，一般以生产厂家提供的货物技术资料所表明的质量为参考数据。超限货物运输是指使用超重型汽车列车（车组）载运外形尺寸和质量超过常规车辆装载规定的大型物件。</w:t>
      </w:r>
    </w:p>
    <w:p>
      <w:pPr>
        <w:spacing w:line="360" w:lineRule="auto"/>
        <w:ind w:left="360"/>
        <w:rPr>
          <w:rFonts w:ascii="宋体" w:hAnsi="宋体"/>
          <w:szCs w:val="21"/>
        </w:rPr>
      </w:pPr>
      <w:r>
        <w:rPr>
          <w:rFonts w:hint="eastAsia" w:ascii="宋体" w:hAnsi="宋体"/>
          <w:szCs w:val="21"/>
        </w:rPr>
        <w:t>根据我国公路运输主管部门的现行规定，公路超限货物按其外形尺寸和质量分成四级，见表1。</w:t>
      </w:r>
    </w:p>
    <w:p>
      <w:pPr>
        <w:spacing w:line="360" w:lineRule="auto"/>
        <w:ind w:left="360"/>
        <w:jc w:val="center"/>
        <w:rPr>
          <w:rFonts w:ascii="宋体" w:hAnsi="宋体"/>
          <w:szCs w:val="21"/>
        </w:rPr>
      </w:pPr>
      <w:r>
        <w:rPr>
          <w:rFonts w:hint="eastAsia" w:ascii="宋体" w:hAnsi="宋体"/>
          <w:szCs w:val="21"/>
        </w:rPr>
        <w:t>表1      大型物件分组</w:t>
      </w:r>
    </w:p>
    <w:tbl>
      <w:tblPr>
        <w:tblStyle w:val="14"/>
        <w:tblW w:w="8309" w:type="dxa"/>
        <w:tblInd w:w="21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FFFFFF"/>
        <w:tblLayout w:type="fixed"/>
        <w:tblCellMar>
          <w:top w:w="0" w:type="dxa"/>
          <w:left w:w="108" w:type="dxa"/>
          <w:bottom w:w="0" w:type="dxa"/>
          <w:right w:w="108" w:type="dxa"/>
        </w:tblCellMar>
      </w:tblPr>
      <w:tblGrid>
        <w:gridCol w:w="1491"/>
        <w:gridCol w:w="1704"/>
        <w:gridCol w:w="1704"/>
        <w:gridCol w:w="1705"/>
        <w:gridCol w:w="170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FFFFFF"/>
          <w:tblCellMar>
            <w:top w:w="0" w:type="dxa"/>
            <w:left w:w="108" w:type="dxa"/>
            <w:bottom w:w="0" w:type="dxa"/>
            <w:right w:w="108" w:type="dxa"/>
          </w:tblCellMar>
        </w:tblPrEx>
        <w:tc>
          <w:tcPr>
            <w:tcW w:w="1491" w:type="dxa"/>
            <w:tcBorders>
              <w:bottom w:val="nil"/>
              <w:tl2br w:val="nil"/>
              <w:tr2bl w:val="nil"/>
            </w:tcBorders>
            <w:shd w:val="clear" w:color="auto" w:fill="FFFFFF"/>
            <w:vAlign w:val="center"/>
          </w:tcPr>
          <w:p>
            <w:pPr>
              <w:spacing w:line="360" w:lineRule="auto"/>
              <w:jc w:val="center"/>
              <w:rPr>
                <w:rFonts w:ascii="宋体" w:hAnsi="宋体"/>
                <w:color w:val="auto"/>
                <w:szCs w:val="21"/>
              </w:rPr>
            </w:pPr>
            <w:r>
              <w:rPr>
                <w:rFonts w:hint="eastAsia" w:ascii="宋体" w:hAnsi="宋体"/>
                <w:color w:val="auto"/>
                <w:szCs w:val="21"/>
              </w:rPr>
              <w:t>大型物件级别</w:t>
            </w:r>
          </w:p>
        </w:tc>
        <w:tc>
          <w:tcPr>
            <w:tcW w:w="1704" w:type="dxa"/>
            <w:tcBorders>
              <w:bottom w:val="nil"/>
              <w:tl2br w:val="nil"/>
              <w:tr2bl w:val="nil"/>
            </w:tcBorders>
            <w:shd w:val="clear" w:color="auto" w:fill="FFFFFF"/>
            <w:vAlign w:val="center"/>
          </w:tcPr>
          <w:p>
            <w:pPr>
              <w:spacing w:line="360" w:lineRule="auto"/>
              <w:jc w:val="center"/>
              <w:rPr>
                <w:rFonts w:ascii="宋体" w:hAnsi="宋体"/>
                <w:color w:val="auto"/>
                <w:szCs w:val="21"/>
              </w:rPr>
            </w:pPr>
            <w:r>
              <w:rPr>
                <w:rFonts w:hint="eastAsia" w:ascii="宋体" w:hAnsi="宋体"/>
                <w:color w:val="auto"/>
                <w:szCs w:val="21"/>
              </w:rPr>
              <w:t>质量(t)</w:t>
            </w:r>
          </w:p>
        </w:tc>
        <w:tc>
          <w:tcPr>
            <w:tcW w:w="1704" w:type="dxa"/>
            <w:tcBorders>
              <w:bottom w:val="nil"/>
              <w:tl2br w:val="nil"/>
              <w:tr2bl w:val="nil"/>
            </w:tcBorders>
            <w:shd w:val="clear" w:color="auto" w:fill="FFFFFF"/>
            <w:vAlign w:val="center"/>
          </w:tcPr>
          <w:p>
            <w:pPr>
              <w:spacing w:line="360" w:lineRule="auto"/>
              <w:jc w:val="center"/>
              <w:rPr>
                <w:rFonts w:ascii="宋体" w:hAnsi="宋体"/>
                <w:color w:val="auto"/>
                <w:szCs w:val="21"/>
              </w:rPr>
            </w:pPr>
            <w:r>
              <w:rPr>
                <w:rFonts w:hint="eastAsia" w:ascii="宋体" w:hAnsi="宋体"/>
                <w:color w:val="auto"/>
                <w:szCs w:val="21"/>
              </w:rPr>
              <w:t>长度（m</w:t>
            </w:r>
            <w:r>
              <w:rPr>
                <w:rFonts w:ascii="宋体" w:hAnsi="宋体"/>
                <w:color w:val="auto"/>
                <w:szCs w:val="21"/>
              </w:rPr>
              <w:t>）</w:t>
            </w:r>
          </w:p>
        </w:tc>
        <w:tc>
          <w:tcPr>
            <w:tcW w:w="1705" w:type="dxa"/>
            <w:tcBorders>
              <w:bottom w:val="nil"/>
              <w:tl2br w:val="nil"/>
              <w:tr2bl w:val="nil"/>
            </w:tcBorders>
            <w:shd w:val="clear" w:color="auto" w:fill="FFFFFF"/>
            <w:vAlign w:val="center"/>
          </w:tcPr>
          <w:p>
            <w:pPr>
              <w:spacing w:line="360" w:lineRule="auto"/>
              <w:jc w:val="center"/>
              <w:rPr>
                <w:rFonts w:ascii="宋体" w:hAnsi="宋体"/>
                <w:color w:val="auto"/>
                <w:szCs w:val="21"/>
              </w:rPr>
            </w:pPr>
            <w:r>
              <w:rPr>
                <w:rFonts w:hint="eastAsia" w:ascii="宋体" w:hAnsi="宋体"/>
                <w:color w:val="auto"/>
                <w:szCs w:val="21"/>
              </w:rPr>
              <w:t>宽度（m</w:t>
            </w:r>
            <w:r>
              <w:rPr>
                <w:rFonts w:ascii="宋体" w:hAnsi="宋体"/>
                <w:color w:val="auto"/>
                <w:szCs w:val="21"/>
              </w:rPr>
              <w:t>）</w:t>
            </w:r>
          </w:p>
        </w:tc>
        <w:tc>
          <w:tcPr>
            <w:tcW w:w="1705" w:type="dxa"/>
            <w:tcBorders>
              <w:bottom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高度（m）</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FFFFFF"/>
          <w:tblCellMar>
            <w:top w:w="0" w:type="dxa"/>
            <w:left w:w="108" w:type="dxa"/>
            <w:bottom w:w="0" w:type="dxa"/>
            <w:right w:w="108" w:type="dxa"/>
          </w:tblCellMar>
        </w:tblPrEx>
        <w:tc>
          <w:tcPr>
            <w:tcW w:w="1491" w:type="dxa"/>
            <w:shd w:val="clear" w:color="auto" w:fill="FFFFFF"/>
            <w:vAlign w:val="center"/>
          </w:tcPr>
          <w:p>
            <w:pPr>
              <w:spacing w:line="360" w:lineRule="auto"/>
              <w:jc w:val="center"/>
              <w:rPr>
                <w:rFonts w:ascii="宋体" w:hAnsi="宋体"/>
                <w:szCs w:val="21"/>
              </w:rPr>
            </w:pPr>
            <w:r>
              <w:rPr>
                <w:rFonts w:hint="eastAsia" w:ascii="宋体" w:hAnsi="宋体"/>
                <w:szCs w:val="21"/>
              </w:rPr>
              <w:t>一</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40～（100）</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14～（20）</w:t>
            </w:r>
          </w:p>
        </w:tc>
        <w:tc>
          <w:tcPr>
            <w:tcW w:w="1705" w:type="dxa"/>
            <w:shd w:val="clear" w:color="auto" w:fill="FFFFFF"/>
            <w:vAlign w:val="center"/>
          </w:tcPr>
          <w:p>
            <w:pPr>
              <w:spacing w:line="360" w:lineRule="auto"/>
              <w:jc w:val="center"/>
              <w:rPr>
                <w:rFonts w:ascii="宋体" w:hAnsi="宋体"/>
                <w:szCs w:val="21"/>
              </w:rPr>
            </w:pPr>
            <w:r>
              <w:rPr>
                <w:rFonts w:hint="eastAsia" w:ascii="宋体" w:hAnsi="宋体"/>
                <w:szCs w:val="21"/>
              </w:rPr>
              <w:t>3.5～（4</w:t>
            </w:r>
            <w:r>
              <w:rPr>
                <w:rFonts w:ascii="宋体" w:hAnsi="宋体"/>
                <w:szCs w:val="21"/>
              </w:rPr>
              <w:t>）</w:t>
            </w:r>
          </w:p>
        </w:tc>
        <w:tc>
          <w:tcPr>
            <w:tcW w:w="1705" w:type="dxa"/>
            <w:tcBorders>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3～(3.5)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FFFFFF"/>
          <w:tblCellMar>
            <w:top w:w="0" w:type="dxa"/>
            <w:left w:w="108" w:type="dxa"/>
            <w:bottom w:w="0" w:type="dxa"/>
            <w:right w:w="108" w:type="dxa"/>
          </w:tblCellMar>
        </w:tblPrEx>
        <w:tc>
          <w:tcPr>
            <w:tcW w:w="1491" w:type="dxa"/>
            <w:shd w:val="clear" w:color="auto" w:fill="FFFFFF"/>
            <w:vAlign w:val="center"/>
          </w:tcPr>
          <w:p>
            <w:pPr>
              <w:spacing w:line="360" w:lineRule="auto"/>
              <w:jc w:val="center"/>
              <w:rPr>
                <w:rFonts w:ascii="宋体" w:hAnsi="宋体"/>
                <w:szCs w:val="21"/>
              </w:rPr>
            </w:pPr>
            <w:r>
              <w:rPr>
                <w:rFonts w:hint="eastAsia" w:ascii="宋体" w:hAnsi="宋体"/>
                <w:szCs w:val="21"/>
              </w:rPr>
              <w:t>二</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100～（180）</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20～（25）</w:t>
            </w:r>
          </w:p>
        </w:tc>
        <w:tc>
          <w:tcPr>
            <w:tcW w:w="1705" w:type="dxa"/>
            <w:shd w:val="clear" w:color="auto" w:fill="FFFFFF"/>
            <w:vAlign w:val="center"/>
          </w:tcPr>
          <w:p>
            <w:pPr>
              <w:spacing w:line="360" w:lineRule="auto"/>
              <w:jc w:val="center"/>
              <w:rPr>
                <w:rFonts w:ascii="宋体" w:hAnsi="宋体"/>
                <w:szCs w:val="21"/>
              </w:rPr>
            </w:pPr>
            <w:r>
              <w:rPr>
                <w:rFonts w:hint="eastAsia" w:ascii="宋体" w:hAnsi="宋体"/>
                <w:szCs w:val="21"/>
              </w:rPr>
              <w:t>4～（4.5</w:t>
            </w:r>
            <w:r>
              <w:rPr>
                <w:rFonts w:ascii="宋体" w:hAnsi="宋体"/>
                <w:szCs w:val="21"/>
              </w:rPr>
              <w:t>）</w:t>
            </w:r>
          </w:p>
        </w:tc>
        <w:tc>
          <w:tcPr>
            <w:tcW w:w="1705" w:type="dxa"/>
            <w:tcBorders>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3.5～(4)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c>
          <w:tcPr>
            <w:tcW w:w="1491" w:type="dxa"/>
            <w:shd w:val="clear" w:color="auto" w:fill="FFFFFF"/>
            <w:vAlign w:val="center"/>
          </w:tcPr>
          <w:p>
            <w:pPr>
              <w:spacing w:line="360" w:lineRule="auto"/>
              <w:jc w:val="center"/>
              <w:rPr>
                <w:rFonts w:ascii="宋体" w:hAnsi="宋体"/>
                <w:szCs w:val="21"/>
              </w:rPr>
            </w:pPr>
            <w:r>
              <w:rPr>
                <w:rFonts w:hint="eastAsia" w:ascii="宋体" w:hAnsi="宋体"/>
                <w:szCs w:val="21"/>
              </w:rPr>
              <w:t>三</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180～(300)</w:t>
            </w:r>
          </w:p>
        </w:tc>
        <w:tc>
          <w:tcPr>
            <w:tcW w:w="1704" w:type="dxa"/>
            <w:shd w:val="clear" w:color="auto" w:fill="FFFFFF"/>
            <w:vAlign w:val="center"/>
          </w:tcPr>
          <w:p>
            <w:pPr>
              <w:spacing w:line="360" w:lineRule="auto"/>
              <w:jc w:val="center"/>
              <w:rPr>
                <w:rFonts w:ascii="宋体" w:hAnsi="宋体"/>
                <w:szCs w:val="21"/>
              </w:rPr>
            </w:pPr>
            <w:r>
              <w:rPr>
                <w:rFonts w:hint="eastAsia" w:ascii="宋体" w:hAnsi="宋体"/>
                <w:szCs w:val="21"/>
              </w:rPr>
              <w:t>25～（40）</w:t>
            </w:r>
          </w:p>
        </w:tc>
        <w:tc>
          <w:tcPr>
            <w:tcW w:w="1705" w:type="dxa"/>
            <w:shd w:val="clear" w:color="auto" w:fill="FFFFFF"/>
            <w:vAlign w:val="center"/>
          </w:tcPr>
          <w:p>
            <w:pPr>
              <w:spacing w:line="360" w:lineRule="auto"/>
              <w:jc w:val="center"/>
              <w:rPr>
                <w:rFonts w:ascii="宋体" w:hAnsi="宋体"/>
                <w:szCs w:val="21"/>
              </w:rPr>
            </w:pPr>
            <w:r>
              <w:rPr>
                <w:rFonts w:hint="eastAsia" w:ascii="宋体" w:hAnsi="宋体"/>
                <w:szCs w:val="21"/>
              </w:rPr>
              <w:t>4.5～（5.5）</w:t>
            </w:r>
          </w:p>
        </w:tc>
        <w:tc>
          <w:tcPr>
            <w:tcW w:w="1705" w:type="dxa"/>
            <w:tcBorders>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4.0～（5</w:t>
            </w:r>
            <w:r>
              <w:rPr>
                <w:rFonts w:ascii="宋体" w:hAnsi="宋体"/>
                <w:b w:val="0"/>
                <w:bCs/>
                <w:color w:val="auto"/>
                <w:szCs w:val="21"/>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491" w:type="dxa"/>
            <w:tcBorders>
              <w:top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四</w:t>
            </w:r>
          </w:p>
        </w:tc>
        <w:tc>
          <w:tcPr>
            <w:tcW w:w="1704" w:type="dxa"/>
            <w:tcBorders>
              <w:top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300及300以上</w:t>
            </w:r>
          </w:p>
        </w:tc>
        <w:tc>
          <w:tcPr>
            <w:tcW w:w="1704" w:type="dxa"/>
            <w:tcBorders>
              <w:top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40及40以上</w:t>
            </w:r>
          </w:p>
        </w:tc>
        <w:tc>
          <w:tcPr>
            <w:tcW w:w="1705" w:type="dxa"/>
            <w:tcBorders>
              <w:top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5.5及5.5以上</w:t>
            </w:r>
          </w:p>
        </w:tc>
        <w:tc>
          <w:tcPr>
            <w:tcW w:w="1705" w:type="dxa"/>
            <w:tcBorders>
              <w:top w:val="nil"/>
              <w:tl2br w:val="nil"/>
              <w:tr2bl w:val="nil"/>
            </w:tcBorders>
            <w:shd w:val="clear" w:color="auto" w:fill="FFFFFF"/>
            <w:vAlign w:val="center"/>
          </w:tcPr>
          <w:p>
            <w:pPr>
              <w:spacing w:line="360" w:lineRule="auto"/>
              <w:jc w:val="center"/>
              <w:rPr>
                <w:rFonts w:ascii="宋体" w:hAnsi="宋体"/>
                <w:b w:val="0"/>
                <w:bCs/>
                <w:color w:val="auto"/>
                <w:szCs w:val="21"/>
              </w:rPr>
            </w:pPr>
            <w:r>
              <w:rPr>
                <w:rFonts w:hint="eastAsia" w:ascii="宋体" w:hAnsi="宋体"/>
                <w:b w:val="0"/>
                <w:bCs/>
                <w:color w:val="auto"/>
                <w:szCs w:val="21"/>
              </w:rPr>
              <w:t>5及5以上</w:t>
            </w:r>
          </w:p>
        </w:tc>
      </w:tr>
    </w:tbl>
    <w:p>
      <w:pPr>
        <w:spacing w:line="360" w:lineRule="auto"/>
        <w:ind w:left="360"/>
        <w:rPr>
          <w:rFonts w:ascii="宋体" w:hAnsi="宋体"/>
          <w:szCs w:val="21"/>
        </w:rPr>
      </w:pPr>
      <w:r>
        <w:rPr>
          <w:rFonts w:hint="eastAsia" w:ascii="宋体" w:hAnsi="宋体"/>
          <w:szCs w:val="21"/>
        </w:rPr>
        <w:t>注：1.“括号数”表示该项参数不包括括号内的数值。</w:t>
      </w:r>
    </w:p>
    <w:p>
      <w:pPr>
        <w:spacing w:line="360" w:lineRule="auto"/>
        <w:ind w:firstLine="735" w:firstLineChars="350"/>
        <w:rPr>
          <w:rFonts w:ascii="宋体" w:hAnsi="宋体"/>
          <w:szCs w:val="21"/>
        </w:rPr>
      </w:pPr>
      <w:r>
        <w:rPr>
          <w:rFonts w:hint="eastAsia" w:ascii="宋体" w:hAnsi="宋体"/>
          <w:szCs w:val="21"/>
        </w:rPr>
        <w:t>2.货物的质量和外廓尺寸中，有一项达到表列参数，即为该级别的超限货物；货物同时在外廓尺寸和质量达到两种以上等级时，按高限级别确定超限等级。</w:t>
      </w:r>
    </w:p>
    <w:p>
      <w:pPr>
        <w:spacing w:line="360" w:lineRule="auto"/>
        <w:rPr>
          <w:rFonts w:ascii="宋体" w:hAnsi="宋体"/>
          <w:szCs w:val="21"/>
        </w:rPr>
      </w:pPr>
      <w:r>
        <w:rPr>
          <w:rFonts w:hint="eastAsia"/>
          <w:b/>
          <w:bCs/>
          <w:color w:val="000000"/>
          <w:sz w:val="28"/>
          <w:szCs w:val="28"/>
        </w:rPr>
        <w:t>任务实施2：认定该座旅游景区雕塑大型物件的级别</w:t>
      </w:r>
    </w:p>
    <w:p>
      <w:pPr>
        <w:spacing w:line="360" w:lineRule="auto"/>
        <w:ind w:firstLine="420" w:firstLineChars="200"/>
        <w:rPr>
          <w:rFonts w:ascii="宋体" w:hAnsi="宋体"/>
          <w:color w:val="000000"/>
          <w:szCs w:val="21"/>
        </w:rPr>
      </w:pPr>
      <w:r>
        <w:rPr>
          <w:rFonts w:hint="eastAsia" w:ascii="宋体" w:hAnsi="宋体"/>
          <w:szCs w:val="21"/>
        </w:rPr>
        <w:t>旅游景区的雕塑，质量180t、高度4.5 m，根据“货物同时在外廓尺寸和质量达到两种以上等级时，按高限级别确定超限等级”，可以认定旅游景区雕塑的大型物件级别是四级。</w:t>
      </w:r>
    </w:p>
    <w:p>
      <w:pPr>
        <w:rPr>
          <w:szCs w:val="21"/>
        </w:rPr>
      </w:pPr>
    </w:p>
    <w:p>
      <w:pPr>
        <w:spacing w:line="360" w:lineRule="auto"/>
        <w:jc w:val="center"/>
        <w:rPr>
          <w:b/>
          <w:bCs/>
          <w:color w:val="000000"/>
          <w:sz w:val="30"/>
          <w:szCs w:val="30"/>
        </w:rPr>
      </w:pPr>
      <w:r>
        <w:rPr>
          <w:rFonts w:hint="eastAsia"/>
          <w:b/>
          <w:bCs/>
          <w:color w:val="000000"/>
          <w:sz w:val="30"/>
          <w:szCs w:val="30"/>
        </w:rPr>
        <w:t>项目6　掌握公路运输招标公告的拟写</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黄伟是</w:t>
      </w:r>
      <w:r>
        <w:rPr>
          <w:rFonts w:hint="eastAsia"/>
        </w:rPr>
        <w:t>康师傅</w:t>
      </w:r>
      <w:r>
        <w:rPr>
          <w:rFonts w:hint="eastAsia" w:ascii="宋体" w:hAnsi="宋体"/>
          <w:szCs w:val="21"/>
        </w:rPr>
        <w:t>公司物流部门新进的大学生，</w:t>
      </w:r>
      <w:r>
        <w:rPr>
          <w:rFonts w:hint="eastAsia"/>
        </w:rPr>
        <w:t>应公司发展需要，华中地区“康师傅”方便面公路运输业务要对外招标</w:t>
      </w:r>
      <w:r>
        <w:rPr>
          <w:rFonts w:hint="eastAsia" w:ascii="宋体" w:hAnsi="宋体"/>
          <w:szCs w:val="21"/>
        </w:rPr>
        <w:t>。黄伟是物流专业的高材生，但因为毕业没多久，所以工作经验不是很丰富。那么他应该如何完成此次任务呢？</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掌握公路运输招标公告的拟写。</w:t>
      </w:r>
    </w:p>
    <w:p>
      <w:pPr>
        <w:spacing w:line="360" w:lineRule="auto"/>
        <w:rPr>
          <w:b/>
          <w:bCs/>
          <w:color w:val="000000"/>
          <w:sz w:val="28"/>
          <w:szCs w:val="28"/>
        </w:rPr>
      </w:pPr>
      <w:r>
        <w:rPr>
          <w:rFonts w:hint="eastAsia"/>
          <w:b/>
          <w:bCs/>
          <w:color w:val="000000"/>
          <w:sz w:val="28"/>
          <w:szCs w:val="28"/>
        </w:rPr>
        <w:t xml:space="preserve">任务实施： </w:t>
      </w:r>
    </w:p>
    <w:p>
      <w:pPr>
        <w:spacing w:line="360" w:lineRule="auto"/>
      </w:pPr>
      <w:r>
        <w:rPr>
          <w:rFonts w:hint="eastAsia"/>
        </w:rPr>
        <w:t>　　</w:t>
      </w:r>
      <w:r>
        <w:pict>
          <v:shape id="_x0000_i1027" o:spt="161" type="#_x0000_t161" style="height:48pt;width:108.75pt;" fillcolor="#000000" filled="t" coordsize="21600,21600" adj="5665">
            <v:path/>
            <v:fill on="t" focussize="0,0"/>
            <v:stroke/>
            <v:imagedata o:title=""/>
            <o:lock v:ext="edit"/>
            <v:textpath on="t" fitshape="t" fitpath="t" trim="t" xscale="f" string="康师傅" style="font-family:宋体;font-size:36pt;v-text-align:center;"/>
            <w10:wrap type="none"/>
            <w10:anchorlock/>
          </v:shape>
        </w:pict>
      </w:r>
      <w:r>
        <w:rPr>
          <w:rFonts w:hint="eastAsia"/>
          <w:b/>
          <w:sz w:val="36"/>
        </w:rPr>
        <w:t>方便面公路运输招标公告</w:t>
      </w:r>
    </w:p>
    <w:p>
      <w:pPr>
        <w:spacing w:line="360" w:lineRule="auto"/>
      </w:pPr>
      <w:r>
        <w:rPr>
          <w:rFonts w:hint="eastAsia"/>
          <w:b/>
          <w:sz w:val="24"/>
        </w:rPr>
        <w:t>一、</w:t>
      </w:r>
      <w:r>
        <w:rPr>
          <w:rFonts w:hint="eastAsia"/>
        </w:rPr>
        <w:t>现应公司发展需要，华中地区“康师傅”方便面公路运输业务对外招标。</w:t>
      </w:r>
    </w:p>
    <w:p>
      <w:pPr>
        <w:spacing w:line="360" w:lineRule="auto"/>
      </w:pPr>
      <w:r>
        <w:rPr>
          <w:rFonts w:hint="eastAsia"/>
          <w:b/>
          <w:sz w:val="24"/>
        </w:rPr>
        <w:t>二、招标承运时间</w:t>
      </w:r>
      <w:r>
        <w:rPr>
          <w:rFonts w:hint="eastAsia"/>
        </w:rPr>
        <w:t>：</w:t>
      </w:r>
      <w:r>
        <w:t>201</w:t>
      </w:r>
      <w:r>
        <w:rPr>
          <w:rFonts w:hint="eastAsia"/>
        </w:rPr>
        <w:t>3年</w:t>
      </w:r>
      <w:r>
        <w:t>7</w:t>
      </w:r>
      <w:r>
        <w:rPr>
          <w:rFonts w:hint="eastAsia"/>
        </w:rPr>
        <w:t>月</w:t>
      </w:r>
      <w:r>
        <w:t>1</w:t>
      </w:r>
      <w:r>
        <w:rPr>
          <w:rFonts w:hint="eastAsia"/>
        </w:rPr>
        <w:t>日至</w:t>
      </w:r>
      <w:r>
        <w:t>201</w:t>
      </w:r>
      <w:r>
        <w:rPr>
          <w:rFonts w:hint="eastAsia"/>
        </w:rPr>
        <w:t>5年</w:t>
      </w:r>
      <w:r>
        <w:t>06</w:t>
      </w:r>
      <w:r>
        <w:rPr>
          <w:rFonts w:hint="eastAsia"/>
        </w:rPr>
        <w:t>月</w:t>
      </w:r>
      <w:r>
        <w:t>30</w:t>
      </w:r>
      <w:r>
        <w:rPr>
          <w:rFonts w:hint="eastAsia"/>
        </w:rPr>
        <w:t>日（两个年度）。</w:t>
      </w:r>
    </w:p>
    <w:p>
      <w:pPr>
        <w:spacing w:line="360" w:lineRule="auto"/>
      </w:pPr>
      <w:r>
        <w:rPr>
          <w:rFonts w:hint="eastAsia"/>
          <w:b/>
          <w:sz w:val="24"/>
        </w:rPr>
        <w:t>三、具体运输线路</w:t>
      </w:r>
      <w:r>
        <w:rPr>
          <w:rFonts w:hint="eastAsia"/>
        </w:rPr>
        <w:t>：武汉至湖南、湖北、江西全境（月均</w:t>
      </w:r>
      <w:r>
        <w:t>110000</w:t>
      </w:r>
      <w:r>
        <w:rPr>
          <w:rFonts w:hint="eastAsia"/>
        </w:rPr>
        <w:t>立方米）</w:t>
      </w:r>
    </w:p>
    <w:p>
      <w:pPr>
        <w:tabs>
          <w:tab w:val="left" w:pos="2115"/>
        </w:tabs>
        <w:spacing w:line="360" w:lineRule="auto"/>
      </w:pPr>
      <w:r>
        <w:tab/>
      </w:r>
      <w:r>
        <w:rPr>
          <w:rFonts w:hint="eastAsia"/>
        </w:rPr>
        <w:t>浏阳至湖南、湖北、江西全境（月均</w:t>
      </w:r>
      <w:r>
        <w:t>11300</w:t>
      </w:r>
      <w:r>
        <w:rPr>
          <w:rFonts w:hint="eastAsia"/>
        </w:rPr>
        <w:t>立方米）</w:t>
      </w:r>
    </w:p>
    <w:p>
      <w:pPr>
        <w:spacing w:line="360" w:lineRule="auto"/>
        <w:ind w:left="241" w:hanging="241" w:hangingChars="100"/>
      </w:pPr>
      <w:r>
        <w:rPr>
          <w:rFonts w:hint="eastAsia"/>
          <w:b/>
          <w:sz w:val="24"/>
        </w:rPr>
        <w:t>四、招标对象</w:t>
      </w:r>
      <w:r>
        <w:rPr>
          <w:rFonts w:hint="eastAsia"/>
        </w:rPr>
        <w:t>：注册资金不底于</w:t>
      </w:r>
      <w:r>
        <w:t>100</w:t>
      </w:r>
      <w:r>
        <w:rPr>
          <w:rFonts w:hint="eastAsia"/>
        </w:rPr>
        <w:t>万、具有合适车型的自有车辆</w:t>
      </w:r>
      <w:r>
        <w:t>15</w:t>
      </w:r>
      <w:r>
        <w:rPr>
          <w:rFonts w:hint="eastAsia"/>
        </w:rPr>
        <w:t>辆以上（含合约车辆），能提供至今有效的独立企业法人营业执照、税务登记证、组织机构代码证、道路运输许可证、开户许可证、自有车辆购车发票、合约车辆协议等合法证件，且能按时提供正规公路运输发票的优质道路货运企业。</w:t>
      </w:r>
    </w:p>
    <w:p>
      <w:pPr>
        <w:spacing w:line="360" w:lineRule="auto"/>
      </w:pPr>
      <w:r>
        <w:rPr>
          <w:rFonts w:hint="eastAsia"/>
          <w:b/>
          <w:sz w:val="24"/>
        </w:rPr>
        <w:t>五、截止时间</w:t>
      </w:r>
      <w:r>
        <w:rPr>
          <w:rFonts w:hint="eastAsia"/>
        </w:rPr>
        <w:t>：</w:t>
      </w:r>
      <w:r>
        <w:t>201</w:t>
      </w:r>
      <w:r>
        <w:rPr>
          <w:rFonts w:hint="eastAsia"/>
        </w:rPr>
        <w:t>3年</w:t>
      </w:r>
      <w:r>
        <w:t>04</w:t>
      </w:r>
      <w:r>
        <w:rPr>
          <w:rFonts w:hint="eastAsia"/>
        </w:rPr>
        <w:t>月</w:t>
      </w:r>
      <w:r>
        <w:t>25</w:t>
      </w:r>
      <w:r>
        <w:rPr>
          <w:rFonts w:hint="eastAsia"/>
        </w:rPr>
        <w:t>日。</w:t>
      </w:r>
    </w:p>
    <w:p>
      <w:pPr>
        <w:spacing w:line="360" w:lineRule="auto"/>
        <w:ind w:left="241" w:hanging="241" w:hangingChars="100"/>
      </w:pPr>
      <w:r>
        <w:rPr>
          <w:rFonts w:hint="eastAsia"/>
          <w:b/>
          <w:sz w:val="24"/>
        </w:rPr>
        <w:t>六、地址</w:t>
      </w:r>
      <w:r>
        <w:rPr>
          <w:rFonts w:hint="eastAsia"/>
        </w:rPr>
        <w:t>：武汉经济技术开发区珠山湖大道</w:t>
      </w:r>
      <w:r>
        <w:t>63</w:t>
      </w:r>
      <w:r>
        <w:rPr>
          <w:rFonts w:hint="eastAsia"/>
        </w:rPr>
        <w:t>号武汉顶益食品有限公司采购科黄先生（</w:t>
      </w:r>
      <w:r>
        <w:t>430056</w:t>
      </w:r>
      <w:r>
        <w:rPr>
          <w:rFonts w:hint="eastAsia"/>
        </w:rPr>
        <w:t>）</w:t>
      </w:r>
    </w:p>
    <w:p>
      <w:pPr>
        <w:spacing w:line="360" w:lineRule="auto"/>
        <w:rPr>
          <w:b/>
          <w:sz w:val="24"/>
        </w:rPr>
      </w:pPr>
      <w:r>
        <w:rPr>
          <w:rFonts w:hint="eastAsia"/>
          <w:b/>
          <w:sz w:val="24"/>
        </w:rPr>
        <w:t>七、联系电话：</w:t>
      </w:r>
      <w:r>
        <w:rPr>
          <w:b/>
          <w:sz w:val="24"/>
        </w:rPr>
        <w:t>027</w:t>
      </w:r>
      <w:r>
        <w:rPr>
          <w:rFonts w:hint="eastAsia"/>
          <w:b/>
          <w:sz w:val="24"/>
        </w:rPr>
        <w:t>－</w:t>
      </w:r>
      <w:r>
        <w:rPr>
          <w:b/>
          <w:sz w:val="24"/>
        </w:rPr>
        <w:t>84790</w:t>
      </w:r>
      <w:r>
        <w:rPr>
          <w:rFonts w:hint="eastAsia"/>
          <w:b/>
          <w:sz w:val="24"/>
        </w:rPr>
        <w:t xml:space="preserve">xxx  黄先生    </w:t>
      </w:r>
      <w:r>
        <w:rPr>
          <w:b/>
          <w:sz w:val="24"/>
        </w:rPr>
        <w:t xml:space="preserve"> 027</w:t>
      </w:r>
      <w:r>
        <w:rPr>
          <w:rFonts w:hint="eastAsia"/>
          <w:b/>
          <w:sz w:val="24"/>
        </w:rPr>
        <w:t>－</w:t>
      </w:r>
      <w:r>
        <w:rPr>
          <w:b/>
          <w:sz w:val="24"/>
        </w:rPr>
        <w:t>84790</w:t>
      </w:r>
      <w:r>
        <w:rPr>
          <w:rFonts w:hint="eastAsia"/>
          <w:b/>
          <w:sz w:val="24"/>
        </w:rPr>
        <w:t>xxx  涂小姐</w:t>
      </w:r>
    </w:p>
    <w:p>
      <w:pPr>
        <w:spacing w:line="360" w:lineRule="auto"/>
        <w:ind w:firstLine="482" w:firstLineChars="200"/>
        <w:rPr>
          <w:szCs w:val="21"/>
        </w:rPr>
      </w:pPr>
      <w:r>
        <w:rPr>
          <w:rFonts w:hint="eastAsia"/>
          <w:b/>
          <w:sz w:val="24"/>
        </w:rPr>
        <w:t>传真：</w:t>
      </w:r>
      <w:r>
        <w:rPr>
          <w:b/>
          <w:sz w:val="24"/>
        </w:rPr>
        <w:t>027</w:t>
      </w:r>
      <w:r>
        <w:rPr>
          <w:rFonts w:hint="eastAsia"/>
          <w:b/>
          <w:sz w:val="24"/>
        </w:rPr>
        <w:t>－</w:t>
      </w:r>
      <w:r>
        <w:rPr>
          <w:b/>
          <w:sz w:val="24"/>
        </w:rPr>
        <w:t>84892</w:t>
      </w:r>
      <w:r>
        <w:rPr>
          <w:rFonts w:hint="eastAsia"/>
          <w:b/>
          <w:sz w:val="24"/>
        </w:rPr>
        <w:t>xxx</w:t>
      </w:r>
    </w:p>
    <w:p>
      <w:pPr>
        <w:spacing w:line="360" w:lineRule="auto"/>
        <w:jc w:val="center"/>
        <w:rPr>
          <w:b/>
          <w:bCs/>
          <w:sz w:val="30"/>
          <w:szCs w:val="30"/>
        </w:rPr>
      </w:pPr>
    </w:p>
    <w:p>
      <w:pPr>
        <w:pStyle w:val="5"/>
        <w:ind w:firstLine="0" w:firstLineChars="0"/>
        <w:jc w:val="center"/>
        <w:rPr>
          <w:b/>
          <w:bCs/>
          <w:sz w:val="30"/>
          <w:szCs w:val="30"/>
        </w:rPr>
      </w:pPr>
      <w:r>
        <w:rPr>
          <w:rFonts w:hint="eastAsia"/>
          <w:b/>
          <w:bCs/>
          <w:sz w:val="30"/>
          <w:szCs w:val="30"/>
        </w:rPr>
        <w:t>项目7　掌握标签张贴规范</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某物流公司新开一营业网点，</w:t>
      </w:r>
      <w:r>
        <w:rPr>
          <w:rFonts w:hint="eastAsia"/>
        </w:rPr>
        <w:t>该营业网点的员工对工作标准化不甚了解</w:t>
      </w:r>
      <w:r>
        <w:rPr>
          <w:rFonts w:hint="eastAsia" w:ascii="宋体" w:hAnsi="宋体"/>
          <w:szCs w:val="21"/>
        </w:rPr>
        <w:t>。</w:t>
      </w:r>
    </w:p>
    <w:p>
      <w:pPr>
        <w:spacing w:line="360" w:lineRule="auto"/>
        <w:rPr>
          <w:rFonts w:ascii="宋体" w:hAnsi="宋体"/>
          <w:szCs w:val="21"/>
        </w:rPr>
      </w:pPr>
      <w:r>
        <w:rPr>
          <w:rFonts w:hint="eastAsia"/>
          <w:b/>
          <w:bCs/>
          <w:color w:val="000000"/>
          <w:sz w:val="28"/>
          <w:szCs w:val="28"/>
        </w:rPr>
        <w:t>工作目标：</w:t>
      </w:r>
      <w:r>
        <w:rPr>
          <w:rFonts w:hint="eastAsia" w:ascii="宋体" w:hAnsi="宋体" w:cs="宋体"/>
          <w:kern w:val="0"/>
          <w:szCs w:val="21"/>
        </w:rPr>
        <w:t>掌握</w:t>
      </w:r>
      <w:r>
        <w:rPr>
          <w:rFonts w:hint="eastAsia" w:ascii="宋体" w:hAnsi="宋体"/>
          <w:szCs w:val="21"/>
        </w:rPr>
        <w:t>标签张贴规范。</w:t>
      </w:r>
    </w:p>
    <w:p>
      <w:pPr>
        <w:spacing w:line="360" w:lineRule="auto"/>
        <w:rPr>
          <w:szCs w:val="21"/>
        </w:rPr>
      </w:pPr>
      <w:r>
        <w:rPr>
          <w:rFonts w:hint="eastAsia"/>
          <w:b/>
          <w:bCs/>
          <w:color w:val="000000"/>
          <w:sz w:val="28"/>
          <w:szCs w:val="28"/>
        </w:rPr>
        <w:t>任务实施：</w:t>
      </w:r>
    </w:p>
    <w:p>
      <w:pPr>
        <w:spacing w:line="360" w:lineRule="auto"/>
        <w:ind w:firstLine="420" w:firstLineChars="200"/>
      </w:pPr>
      <w:r>
        <w:rPr>
          <w:rFonts w:hint="eastAsia"/>
        </w:rPr>
        <w:t>标签是指与运单号相匹配的用于识别货物相关信息的标识。内容包括单号、目的站、始发部门、件数、收货人、开单时间、条形码号、条形码扫描标识等内容。</w:t>
      </w:r>
    </w:p>
    <w:p>
      <w:pPr>
        <w:spacing w:line="360" w:lineRule="auto"/>
        <w:ind w:firstLine="420" w:firstLineChars="200"/>
      </w:pPr>
      <w:r>
        <w:rPr>
          <w:rFonts w:hint="eastAsia"/>
        </w:rPr>
        <w:t>标签制作完毕后，在货物标识正确摆放前提下，将标签张贴在货物的最小侧面，不得覆盖到货物包装的标识，粘贴时必须抚平标签表面，以免出现皱纹、折叠等现象，影响把枪扫描。</w:t>
      </w:r>
    </w:p>
    <w:p>
      <w:pPr>
        <w:spacing w:line="360" w:lineRule="auto"/>
        <w:jc w:val="center"/>
        <w:rPr>
          <w:b/>
          <w:bCs/>
          <w:sz w:val="30"/>
          <w:szCs w:val="30"/>
        </w:rPr>
      </w:pPr>
    </w:p>
    <w:p>
      <w:pPr>
        <w:spacing w:line="360" w:lineRule="auto"/>
        <w:jc w:val="center"/>
        <w:rPr>
          <w:b/>
          <w:bCs/>
          <w:sz w:val="30"/>
          <w:szCs w:val="30"/>
        </w:rPr>
      </w:pPr>
      <w:r>
        <w:rPr>
          <w:rFonts w:hint="eastAsia"/>
          <w:b/>
          <w:bCs/>
          <w:sz w:val="30"/>
          <w:szCs w:val="30"/>
        </w:rPr>
        <w:t>项目8　掌握公路运输营业网点的6S及货物码放标准</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某物流公司新开一营业网点，</w:t>
      </w:r>
      <w:r>
        <w:rPr>
          <w:rFonts w:hint="eastAsia"/>
        </w:rPr>
        <w:t>该营业网点的员工对服务标准化不甚了解</w:t>
      </w:r>
      <w:r>
        <w:rPr>
          <w:rFonts w:hint="eastAsia" w:ascii="宋体" w:hAnsi="宋体"/>
          <w:szCs w:val="21"/>
        </w:rPr>
        <w:t>。</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引导员工掌握公路运输营业网点的6S及货物码放标准。</w:t>
      </w:r>
    </w:p>
    <w:p>
      <w:pPr>
        <w:spacing w:line="360" w:lineRule="auto"/>
        <w:rPr>
          <w:b/>
          <w:bCs/>
          <w:color w:val="000000"/>
          <w:sz w:val="28"/>
          <w:szCs w:val="28"/>
        </w:rPr>
      </w:pPr>
      <w:r>
        <w:rPr>
          <w:rFonts w:hint="eastAsia"/>
          <w:b/>
          <w:bCs/>
          <w:color w:val="000000"/>
          <w:sz w:val="28"/>
          <w:szCs w:val="28"/>
        </w:rPr>
        <w:t>任务实施1：店面标准化（6S）</w:t>
      </w:r>
    </w:p>
    <w:p>
      <w:pPr>
        <w:tabs>
          <w:tab w:val="left" w:pos="180"/>
        </w:tabs>
        <w:spacing w:line="360" w:lineRule="auto"/>
        <w:ind w:firstLine="420" w:firstLineChars="200"/>
      </w:pPr>
      <w:r>
        <w:rPr>
          <w:rFonts w:hint="eastAsia"/>
          <w:bCs/>
        </w:rPr>
        <w:t>１、柜台物品：电话粘贴在显示器旁边，台面物品侧看呈线，定</w:t>
      </w:r>
      <w:r>
        <w:rPr>
          <w:rFonts w:hint="eastAsia" w:ascii="宋体" w:hAnsi="宋体"/>
          <w:bCs/>
        </w:rPr>
        <w:t>位在参考线25-30cm上，如下图所示。</w:t>
      </w:r>
    </w:p>
    <w:p>
      <w:pPr>
        <w:tabs>
          <w:tab w:val="left" w:pos="180"/>
        </w:tabs>
        <w:spacing w:line="360" w:lineRule="auto"/>
        <w:ind w:left="359" w:leftChars="86" w:hanging="178" w:hangingChars="85"/>
        <w:jc w:val="center"/>
      </w:pPr>
      <w:r>
        <w:drawing>
          <wp:inline distT="0" distB="0" distL="0" distR="0">
            <wp:extent cx="3419475" cy="2390775"/>
            <wp:effectExtent l="19050" t="0" r="9525" b="0"/>
            <wp:docPr id="18" name="图片 18"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111"/>
                    <pic:cNvPicPr>
                      <a:picLocks noChangeAspect="1" noChangeArrowheads="1"/>
                    </pic:cNvPicPr>
                  </pic:nvPicPr>
                  <pic:blipFill>
                    <a:blip r:embed="rId13"/>
                    <a:srcRect/>
                    <a:stretch>
                      <a:fillRect/>
                    </a:stretch>
                  </pic:blipFill>
                  <pic:spPr>
                    <a:xfrm>
                      <a:off x="0" y="0"/>
                      <a:ext cx="3419475" cy="2390775"/>
                    </a:xfrm>
                    <a:prstGeom prst="rect">
                      <a:avLst/>
                    </a:prstGeom>
                    <a:noFill/>
                    <a:ln w="9525">
                      <a:noFill/>
                      <a:miter lim="800000"/>
                      <a:headEnd/>
                      <a:tailEnd/>
                    </a:ln>
                  </pic:spPr>
                </pic:pic>
              </a:graphicData>
            </a:graphic>
          </wp:inline>
        </w:drawing>
      </w:r>
    </w:p>
    <w:p>
      <w:pPr>
        <w:tabs>
          <w:tab w:val="left" w:pos="180"/>
        </w:tabs>
        <w:spacing w:line="360" w:lineRule="auto"/>
        <w:ind w:firstLine="420" w:firstLineChars="200"/>
      </w:pPr>
      <w:r>
        <w:rPr>
          <w:rFonts w:hint="eastAsia"/>
          <w:bCs/>
        </w:rPr>
        <w:t>２、文件夹摆放</w:t>
      </w:r>
      <w:r>
        <w:rPr>
          <w:rFonts w:hint="eastAsia" w:ascii="宋体" w:hAnsi="宋体"/>
          <w:bCs/>
        </w:rPr>
        <w:t>，如下图所示。</w:t>
      </w:r>
    </w:p>
    <w:p>
      <w:pPr>
        <w:spacing w:line="360" w:lineRule="auto"/>
        <w:rPr>
          <w:bCs/>
        </w:rPr>
      </w:pPr>
      <w:r>
        <w:rPr>
          <w:b/>
        </w:rPr>
        <w:drawing>
          <wp:anchor distT="0" distB="0" distL="114300" distR="114300" simplePos="0" relativeHeight="251667456" behindDoc="0" locked="0" layoutInCell="1" allowOverlap="1">
            <wp:simplePos x="0" y="0"/>
            <wp:positionH relativeFrom="column">
              <wp:posOffset>1143000</wp:posOffset>
            </wp:positionH>
            <wp:positionV relativeFrom="paragraph">
              <wp:posOffset>98425</wp:posOffset>
            </wp:positionV>
            <wp:extent cx="3543300" cy="2278380"/>
            <wp:effectExtent l="19050" t="0" r="0" b="0"/>
            <wp:wrapNone/>
            <wp:docPr id="24" name="Picture 3" descr="东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descr="东镜"/>
                    <pic:cNvPicPr>
                      <a:picLocks noChangeAspect="1" noChangeArrowheads="1"/>
                    </pic:cNvPicPr>
                  </pic:nvPicPr>
                  <pic:blipFill>
                    <a:blip r:embed="rId14"/>
                    <a:srcRect/>
                    <a:stretch>
                      <a:fillRect/>
                    </a:stretch>
                  </pic:blipFill>
                  <pic:spPr>
                    <a:xfrm>
                      <a:off x="0" y="0"/>
                      <a:ext cx="3543300" cy="2278380"/>
                    </a:xfrm>
                    <a:prstGeom prst="rect">
                      <a:avLst/>
                    </a:prstGeom>
                    <a:noFill/>
                  </pic:spPr>
                </pic:pic>
              </a:graphicData>
            </a:graphic>
          </wp:anchor>
        </w:drawing>
      </w: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jc w:val="center"/>
        <w:rPr>
          <w:b/>
        </w:rPr>
      </w:pPr>
      <w:r>
        <w:rPr>
          <w:rFonts w:hint="eastAsia"/>
          <w:b/>
        </w:rPr>
        <w:t>图3-8</w:t>
      </w:r>
    </w:p>
    <w:p>
      <w:pPr>
        <w:pStyle w:val="5"/>
        <w:ind w:firstLine="0" w:firstLineChars="0"/>
      </w:pPr>
    </w:p>
    <w:p>
      <w:pPr>
        <w:pStyle w:val="5"/>
        <w:ind w:firstLine="0" w:firstLineChars="0"/>
      </w:pPr>
    </w:p>
    <w:p>
      <w:pPr>
        <w:pStyle w:val="5"/>
        <w:rPr>
          <w:bCs/>
        </w:rPr>
      </w:pPr>
      <w:r>
        <w:rPr>
          <w:rFonts w:hint="eastAsia"/>
        </w:rPr>
        <w:t>３、宣传资料摆放：</w:t>
      </w:r>
      <w:r>
        <w:rPr>
          <w:rFonts w:hint="eastAsia"/>
          <w:bCs/>
        </w:rPr>
        <w:t>定位放置，资料摆放整齐，无过期资料，不倒置，不少于10份</w:t>
      </w:r>
      <w:r>
        <w:rPr>
          <w:rFonts w:hint="eastAsia" w:ascii="宋体" w:hAnsi="宋体"/>
          <w:bCs/>
        </w:rPr>
        <w:t>，如下图所示。</w:t>
      </w:r>
    </w:p>
    <w:p>
      <w:pPr>
        <w:pStyle w:val="5"/>
        <w:ind w:firstLine="0" w:firstLineChars="0"/>
      </w:pPr>
      <w:r>
        <w:drawing>
          <wp:anchor distT="0" distB="0" distL="114300" distR="114300" simplePos="0" relativeHeight="251668480" behindDoc="0" locked="0" layoutInCell="1" allowOverlap="1">
            <wp:simplePos x="0" y="0"/>
            <wp:positionH relativeFrom="column">
              <wp:posOffset>1485900</wp:posOffset>
            </wp:positionH>
            <wp:positionV relativeFrom="paragraph">
              <wp:posOffset>-635</wp:posOffset>
            </wp:positionV>
            <wp:extent cx="2514600" cy="1981200"/>
            <wp:effectExtent l="19050" t="0" r="0" b="0"/>
            <wp:wrapNone/>
            <wp:docPr id="25" name="Picture 2" descr="IMG_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descr="IMG_3121"/>
                    <pic:cNvPicPr>
                      <a:picLocks noChangeAspect="1" noChangeArrowheads="1"/>
                    </pic:cNvPicPr>
                  </pic:nvPicPr>
                  <pic:blipFill>
                    <a:blip r:embed="rId15"/>
                    <a:srcRect/>
                    <a:stretch>
                      <a:fillRect/>
                    </a:stretch>
                  </pic:blipFill>
                  <pic:spPr>
                    <a:xfrm>
                      <a:off x="0" y="0"/>
                      <a:ext cx="2514600" cy="1981200"/>
                    </a:xfrm>
                    <a:prstGeom prst="rect">
                      <a:avLst/>
                    </a:prstGeom>
                    <a:noFill/>
                  </pic:spPr>
                </pic:pic>
              </a:graphicData>
            </a:graphic>
          </wp:anchor>
        </w:drawing>
      </w: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ind w:firstLine="0" w:firstLineChars="0"/>
      </w:pPr>
    </w:p>
    <w:p>
      <w:pPr>
        <w:pStyle w:val="5"/>
        <w:tabs>
          <w:tab w:val="left" w:pos="2355"/>
        </w:tabs>
        <w:ind w:firstLine="0" w:firstLineChars="0"/>
      </w:pPr>
      <w:r>
        <w:tab/>
      </w:r>
    </w:p>
    <w:p>
      <w:pPr>
        <w:pStyle w:val="5"/>
        <w:tabs>
          <w:tab w:val="left" w:pos="2355"/>
        </w:tabs>
        <w:ind w:firstLine="0" w:firstLineChars="0"/>
        <w:jc w:val="center"/>
        <w:rPr>
          <w:b/>
        </w:rPr>
      </w:pPr>
      <w:r>
        <w:rPr>
          <w:rFonts w:hint="eastAsia"/>
          <w:b/>
        </w:rPr>
        <w:t>图3-9</w:t>
      </w:r>
    </w:p>
    <w:p>
      <w:pPr>
        <w:pStyle w:val="5"/>
        <w:ind w:firstLine="0" w:firstLineChars="0"/>
      </w:pPr>
    </w:p>
    <w:p>
      <w:pPr>
        <w:pStyle w:val="5"/>
        <w:rPr>
          <w:bCs/>
        </w:rPr>
      </w:pPr>
      <w:r>
        <w:rPr>
          <w:rFonts w:hint="eastAsia"/>
        </w:rPr>
        <w:t>４、仓库货物摆放</w:t>
      </w:r>
      <w:r>
        <w:rPr>
          <w:rFonts w:hint="eastAsia" w:ascii="宋体" w:hAnsi="宋体"/>
          <w:bCs/>
        </w:rPr>
        <w:t>，如下图所示。</w:t>
      </w:r>
    </w:p>
    <w:p>
      <w:pPr>
        <w:pStyle w:val="5"/>
        <w:ind w:firstLine="0" w:firstLineChars="0"/>
        <w:jc w:val="center"/>
      </w:pPr>
      <w:r>
        <w:drawing>
          <wp:inline distT="0" distB="0" distL="0" distR="0">
            <wp:extent cx="2867025" cy="2266950"/>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a:srcRect/>
                    <a:stretch>
                      <a:fillRect/>
                    </a:stretch>
                  </pic:blipFill>
                  <pic:spPr>
                    <a:xfrm>
                      <a:off x="0" y="0"/>
                      <a:ext cx="2867025" cy="2266950"/>
                    </a:xfrm>
                    <a:prstGeom prst="rect">
                      <a:avLst/>
                    </a:prstGeom>
                    <a:noFill/>
                    <a:ln w="9525">
                      <a:noFill/>
                      <a:miter lim="800000"/>
                      <a:headEnd/>
                      <a:tailEnd/>
                    </a:ln>
                  </pic:spPr>
                </pic:pic>
              </a:graphicData>
            </a:graphic>
          </wp:inline>
        </w:drawing>
      </w:r>
    </w:p>
    <w:p>
      <w:pPr>
        <w:pStyle w:val="5"/>
        <w:rPr>
          <w:bCs/>
        </w:rPr>
      </w:pPr>
      <w:r>
        <w:rPr>
          <w:rFonts w:hint="eastAsia"/>
        </w:rPr>
        <w:t>５、</w:t>
      </w:r>
      <w:r>
        <w:rPr>
          <w:rFonts w:hint="eastAsia"/>
          <w:bCs/>
        </w:rPr>
        <w:t>辅料架摆放：辅料架必须摆放在在仓库的隐蔽位置；辅料架是用来摆放辅料，如纤袋、包装纸箱以及办公用品；辅料架上的物品分类放置（具体分类方式根据部门情况自定），建议使用纸箱相隔，以便于区分；用责任卡对每类物品进行明确标识，在每个纸箱的右下角贴上责任卡标签；辅料架上的物品必须做到整齐、干净，辅料架上物品一目了然，拿取方便</w:t>
      </w:r>
      <w:r>
        <w:rPr>
          <w:rFonts w:hint="eastAsia" w:ascii="宋体" w:hAnsi="宋体"/>
          <w:bCs/>
        </w:rPr>
        <w:t>，如下图所示。</w:t>
      </w:r>
    </w:p>
    <w:p>
      <w:pPr>
        <w:pStyle w:val="5"/>
        <w:ind w:firstLine="0" w:firstLineChars="0"/>
      </w:pPr>
      <w:r>
        <w:drawing>
          <wp:anchor distT="0" distB="0" distL="114300" distR="114300" simplePos="0" relativeHeight="251669504" behindDoc="0" locked="0" layoutInCell="1" allowOverlap="1">
            <wp:simplePos x="0" y="0"/>
            <wp:positionH relativeFrom="column">
              <wp:posOffset>1604010</wp:posOffset>
            </wp:positionH>
            <wp:positionV relativeFrom="paragraph">
              <wp:posOffset>97790</wp:posOffset>
            </wp:positionV>
            <wp:extent cx="2740660" cy="2124075"/>
            <wp:effectExtent l="19050" t="0" r="2294" b="0"/>
            <wp:wrapNone/>
            <wp:docPr id="26" name="图片 26" descr="{D71D3CC1-71A6-4E41-BF9F-E809200DE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71D3CC1-71A6-4E41-BF9F-E809200DE436}"/>
                    <pic:cNvPicPr>
                      <a:picLocks noChangeAspect="1" noChangeArrowheads="1"/>
                    </pic:cNvPicPr>
                  </pic:nvPicPr>
                  <pic:blipFill>
                    <a:blip r:embed="rId17"/>
                    <a:srcRect/>
                    <a:stretch>
                      <a:fillRect/>
                    </a:stretch>
                  </pic:blipFill>
                  <pic:spPr>
                    <a:xfrm>
                      <a:off x="0" y="0"/>
                      <a:ext cx="2743200" cy="2125852"/>
                    </a:xfrm>
                    <a:prstGeom prst="rect">
                      <a:avLst/>
                    </a:prstGeom>
                    <a:noFill/>
                  </pic:spPr>
                </pic:pic>
              </a:graphicData>
            </a:graphic>
          </wp:anchor>
        </w:drawing>
      </w: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pStyle w:val="5"/>
        <w:ind w:firstLine="0" w:firstLineChars="0"/>
        <w:rPr>
          <w:b/>
        </w:rPr>
      </w:pPr>
    </w:p>
    <w:p>
      <w:pPr>
        <w:rPr>
          <w:b/>
          <w:bCs/>
          <w:color w:val="000000"/>
          <w:sz w:val="28"/>
          <w:szCs w:val="28"/>
        </w:rPr>
      </w:pPr>
      <w:r>
        <w:rPr>
          <w:rFonts w:hint="eastAsia"/>
          <w:b/>
          <w:bCs/>
          <w:color w:val="000000"/>
          <w:sz w:val="28"/>
          <w:szCs w:val="28"/>
        </w:rPr>
        <w:t>任务实施2：货物码放标准</w:t>
      </w:r>
    </w:p>
    <w:p>
      <w:pPr>
        <w:pStyle w:val="5"/>
        <w:spacing w:before="120" w:beforeLines="50" w:line="240" w:lineRule="auto"/>
      </w:pPr>
      <w:r>
        <w:rPr>
          <w:rFonts w:hint="eastAsia"/>
          <w:szCs w:val="21"/>
        </w:rPr>
        <w:t>１、卸车标准</w:t>
      </w:r>
    </w:p>
    <w:p>
      <w:pPr>
        <w:pStyle w:val="24"/>
        <w:ind w:firstLine="420" w:firstLineChars="200"/>
        <w:rPr>
          <w:sz w:val="21"/>
          <w:szCs w:val="21"/>
          <w:lang w:eastAsia="zh-CN"/>
        </w:rPr>
      </w:pPr>
      <w:r>
        <w:rPr>
          <w:rFonts w:hint="eastAsia"/>
          <w:sz w:val="21"/>
          <w:szCs w:val="21"/>
          <w:lang w:eastAsia="zh-CN"/>
        </w:rPr>
        <w:t>（１）货物标签朝外：即码货时，把有标签的一面朝外面；</w:t>
      </w:r>
    </w:p>
    <w:p>
      <w:pPr>
        <w:pStyle w:val="24"/>
        <w:ind w:left="240"/>
        <w:rPr>
          <w:lang w:eastAsia="zh-CN"/>
        </w:rPr>
      </w:pPr>
      <w:r>
        <w:pict>
          <v:group id="_x0000_s1083" o:spid="_x0000_s1083" o:spt="203" style="position:absolute;left:0pt;margin-left:108pt;margin-top:2.5pt;height:109.2pt;width:261pt;z-index:251666432;mso-width-relative:page;mso-height-relative:page;" coordorigin="3780,10622" coordsize="5220,2184">
            <o:lock v:ext="edit"/>
            <v:shape id="_x0000_s1084" o:spid="_x0000_s1084" o:spt="202" type="#_x0000_t202" style="position:absolute;left:3780;top:10778;height:2028;width:2340;" stroked="f" coordsize="21600,21600">
              <v:path/>
              <v:fill focussize="0,0"/>
              <v:stroke on="f" joinstyle="miter"/>
              <v:imagedata o:title=""/>
              <o:lock v:ext="edit"/>
              <v:textbox>
                <w:txbxContent>
                  <w:p>
                    <w:r>
                      <w:pict>
                        <v:shape id="_x0000_i1028" o:spt="75" type="#_x0000_t75" style="height:93.75pt;width:106.5pt;" filled="f" o:preferrelative="t" stroked="f" coordsize="21600,21600">
                          <v:path/>
                          <v:fill on="f" focussize="0,0"/>
                          <v:stroke on="f" joinstyle="miter"/>
                          <v:imagedata r:id="rId18" o:title="3"/>
                          <o:lock v:ext="edit" aspectratio="t"/>
                          <w10:wrap type="none"/>
                          <w10:anchorlock/>
                        </v:shape>
                      </w:pict>
                    </w:r>
                  </w:p>
                  <w:p/>
                  <w:p/>
                  <w:p/>
                  <w:p/>
                  <w:p/>
                  <w:p/>
                </w:txbxContent>
              </v:textbox>
            </v:shape>
            <v:shape id="_x0000_s1085" o:spid="_x0000_s1085" o:spt="48" type="#_x0000_t48" style="position:absolute;left:7740;top:10622;height:936;width:1260;" coordsize="21600,21600" adj="-41143,22500,-21463,4154,-2057,4154,-39086,22154">
              <v:path arrowok="t"/>
              <v:fill focussize="0,0"/>
              <v:stroke joinstyle="miter"/>
              <v:imagedata o:title=""/>
              <o:lock v:ext="edit"/>
              <o:callout minusy="t"/>
              <v:textbox>
                <w:txbxContent>
                  <w:p>
                    <w:r>
                      <w:rPr>
                        <w:rFonts w:hint="eastAsia"/>
                      </w:rPr>
                      <w:t>条码标签</w:t>
                    </w:r>
                  </w:p>
                </w:txbxContent>
              </v:textbox>
            </v:shape>
            <v:shape id="_x0000_s1086" o:spid="_x0000_s1086" o:spt="3" type="#_x0000_t3" style="position:absolute;left:4680;top:11402;height:312;width:720;" filled="f" stroked="t" coordsize="21600,21600">
              <v:path/>
              <v:fill on="f" focussize="0,0"/>
              <v:stroke color="#FF0000"/>
              <v:imagedata o:title=""/>
              <o:lock v:ext="edit"/>
            </v:shape>
          </v:group>
        </w:pict>
      </w: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rPr>
          <w:lang w:eastAsia="zh-CN"/>
        </w:rPr>
      </w:pPr>
    </w:p>
    <w:p>
      <w:pPr>
        <w:pStyle w:val="24"/>
        <w:ind w:firstLine="630" w:firstLineChars="300"/>
        <w:rPr>
          <w:sz w:val="21"/>
          <w:szCs w:val="21"/>
          <w:lang w:eastAsia="zh-CN"/>
        </w:rPr>
      </w:pPr>
    </w:p>
    <w:p>
      <w:pPr>
        <w:pStyle w:val="24"/>
        <w:ind w:firstLine="630" w:firstLineChars="300"/>
        <w:rPr>
          <w:lang w:eastAsia="zh-CN"/>
        </w:rPr>
      </w:pPr>
      <w:r>
        <w:rPr>
          <w:sz w:val="21"/>
          <w:szCs w:val="21"/>
        </w:rPr>
        <w:pict>
          <v:group id="_x0000_s1065" o:spid="_x0000_s1065" o:spt="203" style="position:absolute;left:0pt;margin-left:108pt;margin-top:5.7pt;height:116.4pt;width:249.95pt;z-index:251663360;mso-width-relative:page;mso-height-relative:page;" coordorigin="5760,1730" coordsize="5003,936">
            <o:lock v:ext="edit"/>
            <v:shape id="_x0000_s1066" o:spid="_x0000_s1066" o:spt="202" type="#_x0000_t202" style="position:absolute;left:8100;top:1730;height:897;width:2663;mso-wrap-style:none;" stroked="f" coordsize="21600,21600">
              <v:path/>
              <v:fill focussize="0,0"/>
              <v:stroke on="f" joinstyle="miter"/>
              <v:imagedata o:title=""/>
              <o:lock v:ext="edit"/>
              <v:textbox style="mso-fit-shape-to-text:t;">
                <w:txbxContent>
                  <w:p>
                    <w:r>
                      <w:pict>
                        <v:shape id="_x0000_i1029" o:spt="75" type="#_x0000_t75" style="height:104.25pt;width:118.5pt;" filled="f" o:preferrelative="t" stroked="f" coordsize="21600,21600">
                          <v:path/>
                          <v:fill on="f" focussize="0,0"/>
                          <v:stroke on="f" joinstyle="miter"/>
                          <v:imagedata r:id="rId19" o:title="1"/>
                          <o:lock v:ext="edit" aspectratio="t"/>
                          <w10:wrap type="none"/>
                          <w10:anchorlock/>
                        </v:shape>
                      </w:pict>
                    </w:r>
                  </w:p>
                </w:txbxContent>
              </v:textbox>
            </v:shape>
            <v:shape id="_x0000_s1067" o:spid="_x0000_s1067" o:spt="3" type="#_x0000_t3" style="position:absolute;left:5760;top:1730;height:936;width:2880;" filled="f" stroked="t" coordsize="21600,21600">
              <v:path/>
              <v:fill on="f" focussize="0,0"/>
              <v:stroke color="#FF0000"/>
              <v:imagedata o:title=""/>
              <o:lock v:ext="edit"/>
            </v:shape>
            <v:shape id="_x0000_s1068" o:spid="_x0000_s1068" o:spt="202" type="#_x0000_t202" style="position:absolute;left:6660;top:1886;height:468;width:1260;" stroked="f" coordsize="21600,21600">
              <v:path/>
              <v:fill focussize="0,0"/>
              <v:stroke on="f" joinstyle="miter"/>
              <v:imagedata o:title=""/>
              <o:lock v:ext="edit"/>
              <v:textbox>
                <w:txbxContent>
                  <w:p>
                    <w:r>
                      <w:rPr>
                        <w:rFonts w:hint="eastAsia"/>
                      </w:rPr>
                      <w:t>箭头朝上</w:t>
                    </w:r>
                  </w:p>
                </w:txbxContent>
              </v:textbox>
            </v:shape>
          </v:group>
        </w:pict>
      </w:r>
      <w:r>
        <w:rPr>
          <w:rFonts w:hint="eastAsia"/>
          <w:sz w:val="21"/>
          <w:szCs w:val="21"/>
          <w:lang w:eastAsia="zh-CN"/>
        </w:rPr>
        <w:t>（２）货物箭头朝上；</w:t>
      </w: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600" w:firstLineChars="300"/>
        <w:rPr>
          <w:lang w:eastAsia="zh-CN"/>
        </w:rPr>
      </w:pPr>
    </w:p>
    <w:p>
      <w:pPr>
        <w:pStyle w:val="24"/>
        <w:ind w:firstLine="600" w:firstLineChars="300"/>
        <w:rPr>
          <w:sz w:val="21"/>
          <w:szCs w:val="21"/>
          <w:lang w:eastAsia="zh-CN"/>
        </w:rPr>
      </w:pPr>
      <w:r>
        <w:rPr>
          <w:rFonts w:hint="eastAsia"/>
          <w:lang w:eastAsia="zh-CN"/>
        </w:rPr>
        <w:t>（</w:t>
      </w:r>
      <w:r>
        <w:rPr>
          <w:rFonts w:hint="eastAsia"/>
          <w:sz w:val="21"/>
          <w:szCs w:val="21"/>
          <w:lang w:eastAsia="zh-CN"/>
        </w:rPr>
        <w:t>3</w:t>
      </w:r>
      <w:r>
        <w:rPr>
          <w:rFonts w:hint="eastAsia"/>
          <w:lang w:eastAsia="zh-CN"/>
        </w:rPr>
        <w:t>）</w:t>
      </w:r>
      <w:r>
        <w:rPr>
          <w:rFonts w:hint="eastAsia"/>
          <w:sz w:val="21"/>
          <w:szCs w:val="21"/>
          <w:lang w:eastAsia="zh-CN"/>
        </w:rPr>
        <w:t>货物</w:t>
      </w:r>
      <w:r>
        <w:rPr>
          <w:sz w:val="21"/>
          <w:szCs w:val="21"/>
          <w:lang w:eastAsia="zh-CN"/>
        </w:rPr>
        <w:t>10</w:t>
      </w:r>
      <w:r>
        <w:rPr>
          <w:rFonts w:hint="eastAsia"/>
          <w:sz w:val="21"/>
          <w:szCs w:val="21"/>
          <w:lang w:eastAsia="zh-CN"/>
        </w:rPr>
        <w:t>件以下的、单件或小件的货物放一排；</w:t>
      </w:r>
    </w:p>
    <w:p>
      <w:pPr>
        <w:spacing w:line="360" w:lineRule="auto"/>
        <w:ind w:firstLine="630" w:firstLineChars="300"/>
      </w:pPr>
      <w:r>
        <w:rPr>
          <w:rFonts w:ascii="宋体" w:hAnsi="宋体"/>
          <w:szCs w:val="21"/>
        </w:rPr>
        <w:pict>
          <v:group id="_x0000_s1069" o:spid="_x0000_s1069" o:spt="203" style="position:absolute;left:0pt;margin-left:153pt;margin-top:7.75pt;height:191.6pt;width:279pt;z-index:251664384;mso-width-relative:page;mso-height-relative:page;" coordorigin="2700,3446" coordsize="5580,3832">
            <o:lock v:ext="edit"/>
            <v:shape id="_x0000_s1070" o:spid="_x0000_s1070" o:spt="202" type="#_x0000_t202" style="position:absolute;left:5580;top:4314;height:2964;width:2700;" filled="f" stroked="f" coordsize="21600,21600">
              <v:path/>
              <v:fill on="f" focussize="0,0"/>
              <v:stroke on="f" joinstyle="miter"/>
              <v:imagedata o:title=""/>
              <o:lock v:ext="edit"/>
              <v:textbox>
                <w:txbxContent>
                  <w:p>
                    <w:r>
                      <w:pict>
                        <v:shape id="_x0000_i1030" o:spt="75" type="#_x0000_t75" style="height:144.75pt;width:122.25pt;" filled="f" o:preferrelative="t" stroked="f" coordsize="21600,21600">
                          <v:path/>
                          <v:fill on="f" focussize="0,0"/>
                          <v:stroke on="f" joinstyle="miter"/>
                          <v:imagedata r:id="rId20" o:title="2"/>
                          <o:lock v:ext="edit" aspectratio="t"/>
                          <w10:wrap type="none"/>
                          <w10:anchorlock/>
                        </v:shape>
                      </w:pict>
                    </w:r>
                  </w:p>
                </w:txbxContent>
              </v:textbox>
            </v:shape>
            <v:line id="_x0000_s1071" o:spid="_x0000_s1071" o:spt="20" style="position:absolute;left:4140;top:4226;height:1024;width:2160;" stroked="t" coordsize="21600,21600">
              <v:path arrowok="t"/>
              <v:fill focussize="0,0"/>
              <v:stroke color="#FF0000"/>
              <v:imagedata o:title=""/>
              <o:lock v:ext="edit"/>
            </v:line>
            <v:line id="_x0000_s1072" o:spid="_x0000_s1072" o:spt="20" style="position:absolute;left:4140;top:4226;height:2896;width:3060;" stroked="t" coordsize="21600,21600">
              <v:path arrowok="t"/>
              <v:fill focussize="0,0"/>
              <v:stroke color="#FF0000"/>
              <v:imagedata o:title=""/>
              <o:lock v:ext="edit"/>
            </v:line>
            <v:shape id="_x0000_s1073" o:spid="_x0000_s1073" o:spt="3" type="#_x0000_t3" style="position:absolute;left:2700;top:3446;height:780;width:3240;" filled="f" stroked="t" coordsize="21600,21600">
              <v:path/>
              <v:fill on="f" focussize="0,0"/>
              <v:stroke color="#FF0000"/>
              <v:imagedata o:title=""/>
              <o:lock v:ext="edit"/>
            </v:shape>
            <v:shape id="_x0000_s1074" o:spid="_x0000_s1074" o:spt="202" type="#_x0000_t202" style="position:absolute;left:3060;top:3602;height:468;width:2520;" stroked="f" coordsize="21600,21600">
              <v:path/>
              <v:fill focussize="0,0"/>
              <v:stroke on="f" joinstyle="miter"/>
              <v:imagedata o:title=""/>
              <o:lock v:ext="edit"/>
              <v:textbox>
                <w:txbxContent>
                  <w:p>
                    <w:r>
                      <w:rPr>
                        <w:rFonts w:hint="eastAsia"/>
                        <w:szCs w:val="21"/>
                      </w:rPr>
                      <w:t>高度不超</w:t>
                    </w:r>
                    <w:r>
                      <w:t>1.5</w:t>
                    </w:r>
                    <w:r>
                      <w:rPr>
                        <w:rFonts w:hint="eastAsia"/>
                      </w:rPr>
                      <w:t>米</w:t>
                    </w:r>
                  </w:p>
                </w:txbxContent>
              </v:textbox>
            </v:shape>
          </v:group>
        </w:pict>
      </w:r>
      <w:r>
        <w:rPr>
          <w:rFonts w:hint="eastAsia" w:ascii="宋体" w:hAnsi="宋体"/>
          <w:szCs w:val="21"/>
        </w:rPr>
        <w:t>（4）</w:t>
      </w:r>
      <w:r>
        <w:rPr>
          <w:rFonts w:hint="eastAsia"/>
          <w:szCs w:val="21"/>
        </w:rPr>
        <w:t>货物码放高度不超</w:t>
      </w:r>
      <w:r>
        <w:t>1.5</w:t>
      </w:r>
      <w:r>
        <w:rPr>
          <w:rFonts w:hint="eastAsia"/>
        </w:rPr>
        <w:t>米；</w:t>
      </w:r>
    </w:p>
    <w:p>
      <w:pPr>
        <w:pStyle w:val="24"/>
        <w:ind w:firstLine="200" w:firstLineChars="100"/>
        <w:rPr>
          <w:lang w:eastAsia="zh-CN"/>
        </w:rPr>
      </w:pPr>
      <w:r>
        <w:rPr>
          <w:rFonts w:hint="eastAsia"/>
          <w:lang w:eastAsia="zh-CN"/>
        </w:rPr>
        <w:t xml:space="preserve">   </w:t>
      </w: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r>
        <w:rPr>
          <w:rFonts w:hint="eastAsia"/>
          <w:lang w:eastAsia="zh-CN"/>
        </w:rPr>
        <w:t xml:space="preserve">                                                               </w:t>
      </w:r>
    </w:p>
    <w:p>
      <w:pPr>
        <w:pStyle w:val="24"/>
        <w:ind w:firstLine="200" w:firstLineChars="100"/>
        <w:rPr>
          <w:lang w:eastAsia="zh-CN"/>
        </w:rPr>
      </w:pPr>
    </w:p>
    <w:p>
      <w:pPr>
        <w:pStyle w:val="24"/>
        <w:rPr>
          <w:lang w:eastAsia="zh-CN"/>
        </w:rPr>
      </w:pPr>
    </w:p>
    <w:p>
      <w:pPr>
        <w:pStyle w:val="24"/>
        <w:ind w:firstLine="630" w:firstLineChars="300"/>
        <w:rPr>
          <w:lang w:eastAsia="zh-CN"/>
        </w:rPr>
      </w:pPr>
      <w:r>
        <w:rPr>
          <w:rFonts w:hint="eastAsia"/>
          <w:sz w:val="21"/>
          <w:szCs w:val="21"/>
          <w:lang w:eastAsia="zh-CN"/>
        </w:rPr>
        <w:t>（5）异形货、大件货放置于便于装车的位置上；</w:t>
      </w:r>
      <w:r>
        <w:pict>
          <v:group id="_x0000_s1075" o:spid="_x0000_s1075" o:spt="203" style="position:absolute;left:0pt;margin-left:18pt;margin-top:18.3pt;height:139.45pt;width:401.35pt;z-index:251665408;mso-width-relative:page;mso-height-relative:page;" coordorigin="1800,3914" coordsize="8030,1632">
            <o:lock v:ext="edit"/>
            <v:group id="_x0000_s1076" o:spid="_x0000_s1076" o:spt="203" style="position:absolute;left:1800;top:4226;height:1320;width:8030;" coordorigin="1800,4226" coordsize="8030,1320">
              <o:lock v:ext="edit"/>
              <v:group id="_x0000_s1077" o:spid="_x0000_s1077" o:spt="203" style="position:absolute;left:1800;top:4226;height:1320;width:8030;" coordorigin="1800,4226" coordsize="8030,1320">
                <o:lock v:ext="edit"/>
                <v:shape id="_x0000_s1078" o:spid="_x0000_s1078" o:spt="202" type="#_x0000_t202" style="position:absolute;left:1800;top:4382;height:1164;width:3378;mso-wrap-style:none;" stroked="f" coordsize="21600,21600">
                  <v:path/>
                  <v:fill focussize="0,0"/>
                  <v:stroke on="f" joinstyle="miter"/>
                  <v:imagedata o:title=""/>
                  <o:lock v:ext="edit"/>
                  <v:textbox style="mso-fit-shape-to-text:t;">
                    <w:txbxContent>
                      <w:p>
                        <w:r>
                          <w:pict>
                            <v:shape id="_x0000_i1031" o:spt="75" type="#_x0000_t75" style="height:92.25pt;width:154.5pt;" filled="f" o:preferrelative="t" stroked="f" coordsize="21600,21600">
                              <v:path/>
                              <v:fill on="f" focussize="0,0"/>
                              <v:stroke on="f" joinstyle="miter"/>
                              <v:imagedata r:id="rId21" o:title="IMG_2669"/>
                              <o:lock v:ext="edit" aspectratio="t"/>
                              <w10:wrap type="none"/>
                              <w10:anchorlock/>
                            </v:shape>
                          </w:pict>
                        </w:r>
                      </w:p>
                    </w:txbxContent>
                  </v:textbox>
                </v:shape>
                <v:shape id="_x0000_s1079" o:spid="_x0000_s1079" o:spt="202" type="#_x0000_t202" style="position:absolute;left:6840;top:4226;height:1269;width:2990;mso-wrap-style:none;" stroked="f" coordsize="21600,21600">
                  <v:path/>
                  <v:fill focussize="0,0"/>
                  <v:stroke on="f" joinstyle="miter"/>
                  <v:imagedata o:title=""/>
                  <o:lock v:ext="edit"/>
                  <v:textbox style="mso-fit-shape-to-text:t;">
                    <w:txbxContent>
                      <w:p>
                        <w:r>
                          <w:pict>
                            <v:shape id="_x0000_i1032" o:spt="75" type="#_x0000_t75" style="height:101.25pt;width:135pt;" filled="f" o:preferrelative="t" stroked="f" coordsize="21600,21600">
                              <v:path/>
                              <v:fill on="f" focussize="0,0"/>
                              <v:stroke on="f" joinstyle="miter"/>
                              <v:imagedata r:id="rId22" o:title="16"/>
                              <o:lock v:ext="edit" aspectratio="t"/>
                              <w10:wrap type="none"/>
                              <w10:anchorlock/>
                            </v:shape>
                          </w:pict>
                        </w:r>
                      </w:p>
                    </w:txbxContent>
                  </v:textbox>
                </v:shape>
              </v:group>
              <v:shape id="_x0000_s1080" o:spid="_x0000_s1080" o:spt="202" type="#_x0000_t202" style="position:absolute;left:5580;top:5006;height:234;width:470;mso-wrap-style:none;" stroked="f" coordsize="21600,21600">
                <v:path/>
                <v:fill focussize="0,0"/>
                <v:stroke on="f" joinstyle="miter"/>
                <v:imagedata o:title=""/>
                <o:lock v:ext="edit"/>
                <v:textbox style="mso-fit-shape-to-text:t;">
                  <w:txbxContent>
                    <w:p/>
                  </w:txbxContent>
                </v:textbox>
              </v:shape>
            </v:group>
            <v:shape id="_x0000_s1081" o:spid="_x0000_s1081" o:spt="106" type="#_x0000_t106" style="position:absolute;left:4320;top:4226;height:624;width:1440;" coordsize="21600,21600" adj="23745,36969">
              <v:path/>
              <v:fill focussize="0,0"/>
              <v:stroke/>
              <v:imagedata o:title=""/>
              <o:lock v:ext="edit"/>
              <v:textbox>
                <w:txbxContent>
                  <w:p>
                    <w:r>
                      <w:rPr>
                        <w:rFonts w:hint="eastAsia"/>
                      </w:rPr>
                      <w:t>大件货</w:t>
                    </w:r>
                  </w:p>
                </w:txbxContent>
              </v:textbox>
            </v:shape>
            <v:shape id="_x0000_s1082" o:spid="_x0000_s1082" o:spt="106" type="#_x0000_t106" style="position:absolute;left:6840;top:3914;height:624;width:1440;" coordsize="21600,21600" adj="-7080,56112">
              <v:path/>
              <v:fill focussize="0,0"/>
              <v:stroke/>
              <v:imagedata o:title=""/>
              <o:lock v:ext="edit"/>
              <v:textbox>
                <w:txbxContent>
                  <w:p>
                    <w:r>
                      <w:rPr>
                        <w:rFonts w:hint="eastAsia"/>
                      </w:rPr>
                      <w:t>异形货</w:t>
                    </w:r>
                  </w:p>
                </w:txbxContent>
              </v:textbox>
            </v:shape>
          </v:group>
        </w:pict>
      </w: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ind w:firstLine="200" w:firstLineChars="100"/>
        <w:rPr>
          <w:lang w:eastAsia="zh-CN"/>
        </w:rPr>
      </w:pPr>
    </w:p>
    <w:p>
      <w:pPr>
        <w:pStyle w:val="24"/>
        <w:rPr>
          <w:lang w:eastAsia="zh-CN"/>
        </w:rPr>
      </w:pPr>
    </w:p>
    <w:p>
      <w:pPr>
        <w:pStyle w:val="24"/>
        <w:ind w:firstLine="630" w:firstLineChars="300"/>
        <w:rPr>
          <w:rFonts w:ascii="宋体" w:hAnsi="宋体"/>
          <w:sz w:val="21"/>
          <w:szCs w:val="21"/>
          <w:lang w:eastAsia="zh-CN"/>
        </w:rPr>
      </w:pPr>
      <w:r>
        <w:rPr>
          <w:rFonts w:hint="eastAsia" w:ascii="宋体" w:hAnsi="宋体"/>
          <w:sz w:val="21"/>
          <w:szCs w:val="21"/>
          <w:lang w:eastAsia="zh-CN"/>
        </w:rPr>
        <w:t>（6）货物堆放横看成行；</w:t>
      </w:r>
    </w:p>
    <w:p>
      <w:pPr>
        <w:pStyle w:val="24"/>
        <w:ind w:firstLine="630" w:firstLineChars="300"/>
        <w:rPr>
          <w:lang w:eastAsia="zh-CN"/>
        </w:rPr>
      </w:pPr>
      <w:r>
        <w:rPr>
          <w:rFonts w:hint="eastAsia"/>
          <w:sz w:val="21"/>
          <w:szCs w:val="21"/>
          <w:lang w:eastAsia="zh-CN"/>
        </w:rPr>
        <w:t>（7）货物堆放纵看成列；</w:t>
      </w:r>
    </w:p>
    <w:p>
      <w:pPr>
        <w:pStyle w:val="24"/>
        <w:ind w:left="181" w:leftChars="86" w:firstLine="420" w:firstLineChars="200"/>
        <w:rPr>
          <w:sz w:val="21"/>
          <w:szCs w:val="21"/>
          <w:lang w:eastAsia="zh-CN"/>
        </w:rPr>
      </w:pPr>
      <w:r>
        <w:rPr>
          <w:rFonts w:hint="eastAsia"/>
          <w:sz w:val="21"/>
          <w:szCs w:val="21"/>
          <w:lang w:eastAsia="zh-CN"/>
        </w:rPr>
        <w:t>（８）货物及托盘不压线。</w:t>
      </w:r>
    </w:p>
    <w:p>
      <w:pPr>
        <w:pStyle w:val="5"/>
        <w:spacing w:before="120" w:beforeLines="50"/>
      </w:pPr>
      <w:r>
        <w:rPr>
          <w:rFonts w:hint="eastAsia"/>
          <w:szCs w:val="21"/>
        </w:rPr>
        <w:t>２、装车标准</w:t>
      </w:r>
    </w:p>
    <w:p>
      <w:pPr>
        <w:pStyle w:val="24"/>
        <w:spacing w:line="400" w:lineRule="exact"/>
        <w:ind w:firstLine="420" w:firstLineChars="200"/>
        <w:rPr>
          <w:b/>
          <w:sz w:val="21"/>
          <w:szCs w:val="21"/>
          <w:lang w:eastAsia="zh-CN"/>
        </w:rPr>
      </w:pPr>
      <w:r>
        <w:rPr>
          <w:rFonts w:hint="eastAsia"/>
          <w:sz w:val="21"/>
          <w:szCs w:val="21"/>
          <w:lang w:eastAsia="zh-CN"/>
        </w:rPr>
        <w:t>大不压小，重不压轻，方不压圆，木不压纸，泡上重下，标签朝外，箭头朝上，干湿分离，异味分箱，隔离得当，平衡配车。</w:t>
      </w:r>
    </w:p>
    <w:p>
      <w:pPr>
        <w:spacing w:line="360" w:lineRule="auto"/>
        <w:rPr>
          <w:szCs w:val="21"/>
        </w:rPr>
      </w:pPr>
    </w:p>
    <w:p>
      <w:pPr>
        <w:pStyle w:val="5"/>
        <w:ind w:firstLine="0" w:firstLineChars="0"/>
        <w:jc w:val="center"/>
        <w:rPr>
          <w:b/>
          <w:sz w:val="30"/>
          <w:szCs w:val="30"/>
        </w:rPr>
      </w:pPr>
      <w:r>
        <w:rPr>
          <w:rFonts w:hint="eastAsia"/>
          <w:b/>
          <w:sz w:val="30"/>
          <w:szCs w:val="30"/>
        </w:rPr>
        <w:t>项目9　掌握出发货物的操作流程</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某物流公司新开一营业网点，</w:t>
      </w:r>
      <w:r>
        <w:rPr>
          <w:rFonts w:hint="eastAsia"/>
        </w:rPr>
        <w:t>该营业网点的员工对工作标准化不甚了解</w:t>
      </w:r>
      <w:r>
        <w:rPr>
          <w:rFonts w:hint="eastAsia" w:ascii="宋体" w:hAnsi="宋体"/>
          <w:szCs w:val="21"/>
        </w:rPr>
        <w:t>。</w:t>
      </w:r>
    </w:p>
    <w:p>
      <w:pPr>
        <w:spacing w:line="360" w:lineRule="auto"/>
        <w:rPr>
          <w:rFonts w:ascii="宋体" w:hAnsi="宋体"/>
          <w:szCs w:val="21"/>
        </w:rPr>
      </w:pPr>
      <w:r>
        <w:rPr>
          <w:rFonts w:hint="eastAsia"/>
          <w:b/>
          <w:bCs/>
          <w:color w:val="000000"/>
          <w:sz w:val="28"/>
          <w:szCs w:val="28"/>
        </w:rPr>
        <w:t>工作目标：</w:t>
      </w:r>
      <w:r>
        <w:rPr>
          <w:rFonts w:hint="eastAsia" w:ascii="宋体" w:hAnsi="宋体" w:cs="宋体"/>
          <w:kern w:val="0"/>
          <w:szCs w:val="21"/>
        </w:rPr>
        <w:t>掌握出发货物操作流程。</w:t>
      </w:r>
    </w:p>
    <w:p>
      <w:pPr>
        <w:spacing w:line="360" w:lineRule="auto"/>
        <w:rPr>
          <w:b/>
          <w:bCs/>
          <w:color w:val="000000"/>
          <w:sz w:val="28"/>
          <w:szCs w:val="28"/>
        </w:rPr>
      </w:pPr>
      <w:r>
        <w:rPr>
          <w:rFonts w:hint="eastAsia"/>
          <w:b/>
          <w:bCs/>
          <w:color w:val="000000"/>
          <w:sz w:val="28"/>
          <w:szCs w:val="28"/>
        </w:rPr>
        <w:t>任务实施1：操作流程</w:t>
      </w:r>
    </w:p>
    <w:p>
      <w:pPr>
        <w:tabs>
          <w:tab w:val="left" w:pos="180"/>
        </w:tabs>
        <w:spacing w:line="360" w:lineRule="auto"/>
        <w:ind w:left="359" w:leftChars="86" w:hanging="178" w:hangingChars="85"/>
        <w:rPr>
          <w:szCs w:val="21"/>
        </w:rPr>
      </w:pPr>
      <w:r>
        <w:rPr>
          <w:rFonts w:ascii="宋体" w:cs="宋体"/>
          <w:color w:val="FF0000"/>
          <w:kern w:val="0"/>
          <w:szCs w:val="21"/>
          <w:lang w:val="zh-CN"/>
        </w:rPr>
        <w:fldChar w:fldCharType="begin"/>
      </w:r>
      <w:r>
        <w:rPr>
          <w:rFonts w:ascii="宋体" w:cs="宋体"/>
          <w:color w:val="FF0000"/>
          <w:kern w:val="0"/>
          <w:szCs w:val="21"/>
          <w:lang w:val="zh-CN"/>
        </w:rPr>
        <w:instrText xml:space="preserve"> SKIPIF 1 &lt; 0         </w:instrText>
      </w:r>
      <w:r>
        <w:rPr>
          <w:rFonts w:ascii="宋体" w:cs="宋体"/>
          <w:color w:val="FF0000"/>
          <w:kern w:val="0"/>
          <w:szCs w:val="21"/>
          <w:lang w:val="zh-CN"/>
        </w:rPr>
        <w:fldChar w:fldCharType="separate"/>
      </w:r>
      <w:r>
        <w:rPr>
          <w:rFonts w:ascii="宋体" w:cs="宋体"/>
          <w:color w:val="FF0000"/>
          <w:kern w:val="0"/>
          <w:szCs w:val="21"/>
        </w:rPr>
        <w:drawing>
          <wp:inline distT="0" distB="0" distL="0" distR="0">
            <wp:extent cx="4238625" cy="4953000"/>
            <wp:effectExtent l="1905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3"/>
                    <a:srcRect/>
                    <a:stretch>
                      <a:fillRect/>
                    </a:stretch>
                  </pic:blipFill>
                  <pic:spPr>
                    <a:xfrm>
                      <a:off x="0" y="0"/>
                      <a:ext cx="4238625" cy="4953000"/>
                    </a:xfrm>
                    <a:prstGeom prst="rect">
                      <a:avLst/>
                    </a:prstGeom>
                    <a:noFill/>
                    <a:ln w="9525">
                      <a:noFill/>
                      <a:miter lim="800000"/>
                      <a:headEnd/>
                      <a:tailEnd/>
                    </a:ln>
                  </pic:spPr>
                </pic:pic>
              </a:graphicData>
            </a:graphic>
          </wp:inline>
        </w:drawing>
      </w:r>
      <w:r>
        <w:rPr>
          <w:rFonts w:ascii="宋体" w:cs="宋体"/>
          <w:color w:val="FF0000"/>
          <w:kern w:val="0"/>
          <w:szCs w:val="21"/>
          <w:lang w:val="zh-CN"/>
        </w:rPr>
        <w:fldChar w:fldCharType="end"/>
      </w:r>
    </w:p>
    <w:p>
      <w:pPr>
        <w:spacing w:line="360" w:lineRule="auto"/>
        <w:rPr>
          <w:b/>
          <w:bCs/>
          <w:color w:val="000000"/>
          <w:sz w:val="28"/>
          <w:szCs w:val="28"/>
        </w:rPr>
      </w:pPr>
      <w:r>
        <w:rPr>
          <w:rFonts w:hint="eastAsia"/>
          <w:b/>
          <w:bCs/>
          <w:color w:val="000000"/>
          <w:sz w:val="28"/>
          <w:szCs w:val="28"/>
        </w:rPr>
        <w:t>任务实施2：操作步骤</w:t>
      </w:r>
    </w:p>
    <w:p>
      <w:pPr>
        <w:spacing w:line="360" w:lineRule="auto"/>
        <w:ind w:firstLine="420" w:firstLineChars="200"/>
        <w:rPr>
          <w:szCs w:val="21"/>
        </w:rPr>
      </w:pPr>
      <w:r>
        <w:rPr>
          <w:rFonts w:hint="eastAsia"/>
          <w:szCs w:val="21"/>
        </w:rPr>
        <w:t>步骤一：根据前一天拉货情况和当天货量，确定需配的货物，柜台人员制作预配交接单；</w:t>
      </w:r>
    </w:p>
    <w:p>
      <w:pPr>
        <w:spacing w:line="360" w:lineRule="auto"/>
        <w:ind w:firstLine="420" w:firstLineChars="200"/>
        <w:rPr>
          <w:szCs w:val="21"/>
        </w:rPr>
      </w:pPr>
      <w:r>
        <w:rPr>
          <w:rFonts w:hint="eastAsia"/>
          <w:szCs w:val="21"/>
        </w:rPr>
        <w:t>步骤二：根据货物类型按公司规定顺序：偏线、专线、快线、城际配送、国际货、空运装车，详细操作标准请查看文件《装车操作规定》；</w:t>
      </w:r>
    </w:p>
    <w:p>
      <w:pPr>
        <w:spacing w:line="360" w:lineRule="auto"/>
        <w:ind w:firstLine="420" w:firstLineChars="200"/>
        <w:rPr>
          <w:szCs w:val="21"/>
        </w:rPr>
      </w:pPr>
      <w:r>
        <w:rPr>
          <w:rFonts w:hint="eastAsia"/>
          <w:szCs w:val="21"/>
        </w:rPr>
        <w:t>步骤三：根据预配交接单，在装车时核对件数，避免少装、漏装；</w:t>
      </w:r>
    </w:p>
    <w:p>
      <w:pPr>
        <w:spacing w:line="360" w:lineRule="auto"/>
        <w:ind w:firstLine="420" w:firstLineChars="200"/>
        <w:rPr>
          <w:szCs w:val="21"/>
        </w:rPr>
      </w:pPr>
      <w:r>
        <w:rPr>
          <w:rFonts w:hint="eastAsia"/>
          <w:szCs w:val="21"/>
        </w:rPr>
        <w:t>步骤四：外场操作员在预配交接单上注明装车情况，柜台人员再根据预配交接单制作相应交接单；</w:t>
      </w:r>
    </w:p>
    <w:p>
      <w:pPr>
        <w:spacing w:line="360" w:lineRule="auto"/>
        <w:ind w:firstLine="420" w:firstLineChars="200"/>
        <w:rPr>
          <w:szCs w:val="21"/>
        </w:rPr>
      </w:pPr>
      <w:r>
        <w:rPr>
          <w:rFonts w:hint="eastAsia"/>
          <w:szCs w:val="21"/>
        </w:rPr>
        <w:t>步骤五：柜台人员对出发货物单据（签收单、内部带货财务报表等）检查核实；</w:t>
      </w:r>
    </w:p>
    <w:p>
      <w:pPr>
        <w:spacing w:line="360" w:lineRule="auto"/>
        <w:ind w:firstLine="420" w:firstLineChars="200"/>
        <w:rPr>
          <w:szCs w:val="21"/>
        </w:rPr>
      </w:pPr>
      <w:r>
        <w:rPr>
          <w:rFonts w:hint="eastAsia"/>
          <w:szCs w:val="21"/>
        </w:rPr>
        <w:t>步骤六：柜台人员与司机进行单据（签收单、交接单等）交接，司机核对单据，并在交接单上签名确认，同时柜台人员需在交接单上签名，并保留交接单第三联，其余二联交司机；</w:t>
      </w:r>
    </w:p>
    <w:p>
      <w:pPr>
        <w:spacing w:line="360" w:lineRule="auto"/>
        <w:ind w:firstLine="420" w:firstLineChars="200"/>
        <w:rPr>
          <w:szCs w:val="21"/>
        </w:rPr>
      </w:pPr>
      <w:r>
        <w:rPr>
          <w:rFonts w:hint="eastAsia"/>
          <w:szCs w:val="21"/>
        </w:rPr>
        <w:t>步骤七：外场操作员领取一次性锁，对车辆上锁；</w:t>
      </w:r>
    </w:p>
    <w:p>
      <w:pPr>
        <w:spacing w:line="360" w:lineRule="auto"/>
        <w:ind w:firstLine="420" w:firstLineChars="200"/>
        <w:rPr>
          <w:szCs w:val="21"/>
        </w:rPr>
      </w:pPr>
      <w:r>
        <w:rPr>
          <w:rFonts w:hint="eastAsia"/>
          <w:szCs w:val="21"/>
        </w:rPr>
        <w:t>步骤八：根据《车辆签单标准》，给司机签当日车辆所用费用；</w:t>
      </w:r>
    </w:p>
    <w:p>
      <w:pPr>
        <w:spacing w:line="360" w:lineRule="auto"/>
        <w:ind w:firstLine="420" w:firstLineChars="200"/>
        <w:rPr>
          <w:szCs w:val="21"/>
        </w:rPr>
      </w:pPr>
      <w:r>
        <w:rPr>
          <w:rFonts w:hint="eastAsia"/>
          <w:szCs w:val="21"/>
        </w:rPr>
        <w:t>步骤九：柜台人员给司机打出发卡。</w:t>
      </w:r>
    </w:p>
    <w:p>
      <w:pPr>
        <w:spacing w:line="360" w:lineRule="auto"/>
        <w:rPr>
          <w:szCs w:val="21"/>
        </w:rPr>
      </w:pPr>
    </w:p>
    <w:p>
      <w:pPr>
        <w:pStyle w:val="5"/>
        <w:ind w:firstLine="0" w:firstLineChars="0"/>
        <w:jc w:val="center"/>
        <w:rPr>
          <w:b/>
          <w:sz w:val="30"/>
          <w:szCs w:val="30"/>
        </w:rPr>
      </w:pPr>
      <w:r>
        <w:rPr>
          <w:rFonts w:hint="eastAsia"/>
          <w:b/>
          <w:sz w:val="30"/>
          <w:szCs w:val="30"/>
        </w:rPr>
        <w:t>项目10　掌握到达货的操作流程</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某物流公司新开一营业网点，</w:t>
      </w:r>
      <w:r>
        <w:rPr>
          <w:rFonts w:hint="eastAsia"/>
        </w:rPr>
        <w:t>该营业网点的员工对工作标准化不甚了解</w:t>
      </w:r>
      <w:r>
        <w:rPr>
          <w:rFonts w:hint="eastAsia" w:ascii="宋体" w:hAnsi="宋体"/>
          <w:szCs w:val="21"/>
        </w:rPr>
        <w:t>。</w:t>
      </w:r>
    </w:p>
    <w:p>
      <w:pPr>
        <w:spacing w:line="360" w:lineRule="auto"/>
        <w:rPr>
          <w:rFonts w:ascii="宋体" w:hAnsi="宋体"/>
          <w:szCs w:val="21"/>
        </w:rPr>
      </w:pPr>
      <w:r>
        <w:rPr>
          <w:rFonts w:hint="eastAsia"/>
          <w:b/>
          <w:bCs/>
          <w:color w:val="000000"/>
          <w:sz w:val="28"/>
          <w:szCs w:val="28"/>
        </w:rPr>
        <w:t>工作目标：</w:t>
      </w:r>
      <w:r>
        <w:rPr>
          <w:rFonts w:hint="eastAsia" w:ascii="宋体" w:hAnsi="宋体" w:cs="宋体"/>
          <w:kern w:val="0"/>
          <w:szCs w:val="21"/>
        </w:rPr>
        <w:t>掌握到达货物操作流程。</w:t>
      </w:r>
    </w:p>
    <w:p>
      <w:pPr>
        <w:spacing w:line="360" w:lineRule="auto"/>
        <w:rPr>
          <w:b/>
          <w:bCs/>
          <w:color w:val="000000"/>
          <w:sz w:val="28"/>
          <w:szCs w:val="28"/>
        </w:rPr>
      </w:pPr>
      <w:r>
        <w:rPr>
          <w:rFonts w:hint="eastAsia"/>
          <w:b/>
          <w:bCs/>
          <w:color w:val="000000"/>
          <w:sz w:val="28"/>
          <w:szCs w:val="28"/>
        </w:rPr>
        <w:t>任务实施1：操作流程</w:t>
      </w:r>
    </w:p>
    <w:p>
      <w:pPr>
        <w:pStyle w:val="5"/>
        <w:spacing w:before="120" w:beforeLines="50"/>
        <w:ind w:firstLine="0" w:firstLineChars="0"/>
        <w:jc w:val="center"/>
        <w:rPr>
          <w:b/>
          <w:szCs w:val="21"/>
        </w:rPr>
      </w:pPr>
      <w:r>
        <w:drawing>
          <wp:inline distT="0" distB="0" distL="0" distR="0">
            <wp:extent cx="3857625" cy="431482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srcRect/>
                    <a:stretch>
                      <a:fillRect/>
                    </a:stretch>
                  </pic:blipFill>
                  <pic:spPr>
                    <a:xfrm>
                      <a:off x="0" y="0"/>
                      <a:ext cx="3857625" cy="4314825"/>
                    </a:xfrm>
                    <a:prstGeom prst="rect">
                      <a:avLst/>
                    </a:prstGeom>
                    <a:noFill/>
                    <a:ln w="9525">
                      <a:noFill/>
                      <a:miter lim="800000"/>
                      <a:headEnd/>
                      <a:tailEnd/>
                    </a:ln>
                  </pic:spPr>
                </pic:pic>
              </a:graphicData>
            </a:graphic>
          </wp:inline>
        </w:drawing>
      </w:r>
    </w:p>
    <w:p>
      <w:pPr>
        <w:spacing w:line="360" w:lineRule="auto"/>
        <w:rPr>
          <w:b/>
          <w:bCs/>
          <w:color w:val="000000"/>
          <w:sz w:val="28"/>
          <w:szCs w:val="28"/>
        </w:rPr>
      </w:pPr>
      <w:r>
        <w:rPr>
          <w:rFonts w:hint="eastAsia"/>
          <w:b/>
          <w:bCs/>
          <w:color w:val="000000"/>
          <w:sz w:val="28"/>
          <w:szCs w:val="28"/>
        </w:rPr>
        <w:t>任务实施2：操作步骤</w:t>
      </w:r>
    </w:p>
    <w:p>
      <w:pPr>
        <w:spacing w:line="360" w:lineRule="auto"/>
        <w:ind w:firstLine="420" w:firstLineChars="200"/>
      </w:pPr>
      <w:r>
        <w:rPr>
          <w:rFonts w:hint="eastAsia" w:ascii="宋体" w:hAnsi="宋体"/>
        </w:rPr>
        <w:t>步骤一：干线车到达部门后，5分钟内必须完成打卡，且营业员必须登</w:t>
      </w:r>
      <w:r>
        <w:rPr>
          <w:rFonts w:hint="eastAsia"/>
        </w:rPr>
        <w:t>记车辆公里数；</w:t>
      </w:r>
      <w:r>
        <w:tab/>
      </w:r>
    </w:p>
    <w:p>
      <w:pPr>
        <w:spacing w:line="360" w:lineRule="auto"/>
        <w:ind w:firstLine="420" w:firstLineChars="200"/>
        <w:rPr>
          <w:rFonts w:ascii="宋体" w:hAnsi="宋体"/>
        </w:rPr>
      </w:pPr>
      <w:r>
        <w:rPr>
          <w:rFonts w:hint="eastAsia" w:ascii="宋体" w:hAnsi="宋体"/>
        </w:rPr>
        <w:t>步骤二：核对交接单、签收单；</w:t>
      </w:r>
    </w:p>
    <w:p>
      <w:pPr>
        <w:spacing w:line="360" w:lineRule="auto"/>
        <w:ind w:firstLine="420" w:firstLineChars="200"/>
        <w:rPr>
          <w:rFonts w:ascii="宋体" w:hAnsi="宋体"/>
        </w:rPr>
      </w:pPr>
      <w:r>
        <w:rPr>
          <w:rFonts w:hint="eastAsia" w:ascii="宋体" w:hAnsi="宋体"/>
        </w:rPr>
        <w:t>步骤三：柜台人员按交接单号或代单号对货物进行点到；</w:t>
      </w:r>
    </w:p>
    <w:p>
      <w:pPr>
        <w:spacing w:line="360" w:lineRule="auto"/>
        <w:ind w:firstLine="420" w:firstLineChars="200"/>
        <w:rPr>
          <w:rFonts w:ascii="宋体" w:hAnsi="宋体" w:cs="宋体"/>
          <w:sz w:val="24"/>
        </w:rPr>
      </w:pPr>
      <w:r>
        <w:rPr>
          <w:rFonts w:hint="eastAsia" w:ascii="宋体" w:hAnsi="宋体" w:cs="宋体"/>
          <w:szCs w:val="21"/>
        </w:rPr>
        <w:t>步骤四：</w:t>
      </w:r>
      <w:r>
        <w:rPr>
          <w:rFonts w:hint="eastAsia"/>
          <w:szCs w:val="21"/>
        </w:rPr>
        <w:t>外场操作员根据司机所持交接单，检查车辆一次性锁是否有折断痕迹并核对一次性锁号是</w:t>
      </w:r>
      <w:r>
        <w:rPr>
          <w:rFonts w:hint="eastAsia"/>
        </w:rPr>
        <w:t>否与货物清单锁号相符；</w:t>
      </w:r>
    </w:p>
    <w:p>
      <w:pPr>
        <w:spacing w:line="360" w:lineRule="auto"/>
        <w:ind w:firstLine="420" w:firstLineChars="200"/>
        <w:rPr>
          <w:rFonts w:ascii="宋体" w:hAnsi="宋体" w:cs="宋体"/>
          <w:sz w:val="24"/>
        </w:rPr>
      </w:pPr>
      <w:r>
        <w:rPr>
          <w:rFonts w:hint="eastAsia"/>
        </w:rPr>
        <w:t>步骤五：在规定时间内卸货完毕（</w:t>
      </w:r>
      <w:r>
        <w:rPr>
          <w:rFonts w:hint="eastAsia"/>
          <w:bCs/>
          <w:lang w:val="zh-CN"/>
        </w:rPr>
        <w:t>营业部门</w:t>
      </w:r>
      <w:r>
        <w:rPr>
          <w:bCs/>
          <w:lang w:val="zh-CN"/>
        </w:rPr>
        <w:t>14</w:t>
      </w:r>
      <w:r>
        <w:rPr>
          <w:rFonts w:hint="eastAsia"/>
          <w:bCs/>
          <w:lang w:val="zh-CN"/>
        </w:rPr>
        <w:t>分钟∕吨；汽运中心∕汽运部是</w:t>
      </w:r>
      <w:r>
        <w:rPr>
          <w:bCs/>
          <w:lang w:val="zh-CN"/>
        </w:rPr>
        <w:t>12</w:t>
      </w:r>
      <w:r>
        <w:rPr>
          <w:rFonts w:hint="eastAsia"/>
          <w:bCs/>
          <w:lang w:val="zh-CN"/>
        </w:rPr>
        <w:t>分钟∕吨</w:t>
      </w:r>
      <w:r>
        <w:rPr>
          <w:rFonts w:hint="eastAsia"/>
        </w:rPr>
        <w:t>）；</w:t>
      </w:r>
    </w:p>
    <w:p>
      <w:pPr>
        <w:spacing w:line="360" w:lineRule="auto"/>
        <w:ind w:firstLine="420" w:firstLineChars="200"/>
        <w:rPr>
          <w:rFonts w:ascii="宋体" w:hAnsi="宋体" w:cs="宋体"/>
          <w:sz w:val="24"/>
        </w:rPr>
      </w:pPr>
      <w:r>
        <w:rPr>
          <w:rFonts w:hint="eastAsia"/>
        </w:rPr>
        <w:t>步骤六：根据文件《关于货物破损的操作规定》对异常货物进行修复；</w:t>
      </w:r>
    </w:p>
    <w:p>
      <w:pPr>
        <w:spacing w:line="360" w:lineRule="auto"/>
        <w:ind w:firstLine="420" w:firstLineChars="200"/>
      </w:pPr>
      <w:r>
        <w:rPr>
          <w:rFonts w:hint="eastAsia"/>
        </w:rPr>
        <w:t>步骤七：外场操作员对货物进行核对并入仓；</w:t>
      </w:r>
    </w:p>
    <w:p>
      <w:pPr>
        <w:spacing w:line="360" w:lineRule="auto"/>
        <w:ind w:firstLine="420" w:firstLineChars="200"/>
        <w:rPr>
          <w:rFonts w:ascii="宋体" w:hAnsi="宋体" w:cs="宋体"/>
          <w:szCs w:val="21"/>
        </w:rPr>
      </w:pPr>
      <w:r>
        <w:rPr>
          <w:rFonts w:hint="eastAsia"/>
        </w:rPr>
        <w:t>步骤八：</w:t>
      </w:r>
      <w:r>
        <w:rPr>
          <w:rFonts w:hint="eastAsia" w:ascii="宋体" w:hAnsi="宋体" w:cs="宋体"/>
          <w:szCs w:val="21"/>
        </w:rPr>
        <w:t>外场操作员把交接单交给单据管理员保管；</w:t>
      </w:r>
    </w:p>
    <w:p>
      <w:pPr>
        <w:spacing w:line="360" w:lineRule="auto"/>
        <w:ind w:firstLine="420" w:firstLineChars="200"/>
      </w:pPr>
      <w:r>
        <w:rPr>
          <w:rFonts w:hint="eastAsia"/>
        </w:rPr>
        <w:t>步骤九：短信或电话通知客户在指定的时间和地点提货。</w:t>
      </w:r>
    </w:p>
    <w:p>
      <w:pPr>
        <w:spacing w:line="360" w:lineRule="auto"/>
        <w:jc w:val="center"/>
        <w:rPr>
          <w:b/>
          <w:bCs/>
          <w:sz w:val="30"/>
          <w:szCs w:val="30"/>
        </w:rPr>
      </w:pPr>
    </w:p>
    <w:p>
      <w:pPr>
        <w:spacing w:line="360" w:lineRule="auto"/>
        <w:jc w:val="center"/>
        <w:rPr>
          <w:b/>
          <w:bCs/>
          <w:sz w:val="30"/>
          <w:szCs w:val="30"/>
        </w:rPr>
      </w:pPr>
      <w:r>
        <w:rPr>
          <w:rFonts w:hint="eastAsia"/>
          <w:b/>
          <w:bCs/>
          <w:sz w:val="30"/>
          <w:szCs w:val="30"/>
        </w:rPr>
        <w:t>项目11　掌握关于制单差错造成损失的案例分析</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s="宋体"/>
          <w:kern w:val="0"/>
          <w:szCs w:val="21"/>
        </w:rPr>
      </w:pPr>
      <w:r>
        <w:rPr>
          <w:rFonts w:hint="eastAsia" w:ascii="宋体" w:hAnsi="宋体" w:cs="宋体"/>
          <w:color w:val="000000"/>
          <w:kern w:val="0"/>
          <w:szCs w:val="21"/>
        </w:rPr>
        <w:t>1</w:t>
      </w:r>
      <w:r>
        <w:rPr>
          <w:rFonts w:hint="eastAsia" w:ascii="宋体" w:hAnsi="宋体" w:cs="宋体"/>
          <w:kern w:val="0"/>
          <w:szCs w:val="21"/>
        </w:rPr>
        <w:t>、案件经过</w:t>
      </w:r>
    </w:p>
    <w:p>
      <w:pPr>
        <w:spacing w:line="360" w:lineRule="auto"/>
        <w:ind w:firstLine="420" w:firstLineChars="200"/>
        <w:rPr>
          <w:rFonts w:ascii="宋体" w:hAnsi="宋体" w:cs="宋体"/>
          <w:kern w:val="0"/>
          <w:szCs w:val="21"/>
        </w:rPr>
      </w:pPr>
      <w:r>
        <w:rPr>
          <w:rFonts w:hint="eastAsia" w:ascii="宋体" w:hAnsi="宋体" w:cs="宋体"/>
          <w:color w:val="000000"/>
          <w:kern w:val="0"/>
          <w:szCs w:val="21"/>
        </w:rPr>
        <w:t>单号：07379489，此货为薄膜（共12件），东莞虎门营业部于2011-08-09 18:36:00开单走货，</w:t>
      </w:r>
      <w:r>
        <w:rPr>
          <w:rFonts w:hint="eastAsia" w:ascii="宋体" w:hAnsi="宋体" w:cs="宋体"/>
          <w:kern w:val="0"/>
          <w:szCs w:val="21"/>
        </w:rPr>
        <w:t>走合肥快线从</w:t>
      </w:r>
      <w:r>
        <w:rPr>
          <w:rFonts w:hint="eastAsia" w:ascii="宋体" w:hAnsi="宋体" w:cs="宋体"/>
          <w:color w:val="000000"/>
          <w:kern w:val="0"/>
          <w:szCs w:val="21"/>
        </w:rPr>
        <w:t>东莞</w:t>
      </w:r>
      <w:r>
        <w:rPr>
          <w:rFonts w:hint="eastAsia" w:ascii="宋体" w:hAnsi="宋体" w:cs="宋体"/>
          <w:kern w:val="0"/>
          <w:szCs w:val="21"/>
        </w:rPr>
        <w:t>发往安徽合肥转芜湖 ，此货原目的站为上海市金山区吕巷干巷张泾村2118号，因</w:t>
      </w:r>
      <w:r>
        <w:rPr>
          <w:rFonts w:hint="eastAsia" w:ascii="宋体" w:hAnsi="宋体" w:cs="宋体"/>
          <w:color w:val="000000"/>
          <w:kern w:val="0"/>
          <w:szCs w:val="21"/>
        </w:rPr>
        <w:t>东莞虎门</w:t>
      </w:r>
      <w:r>
        <w:rPr>
          <w:rFonts w:hint="eastAsia" w:ascii="宋体" w:hAnsi="宋体" w:cs="宋体"/>
          <w:kern w:val="0"/>
          <w:szCs w:val="21"/>
        </w:rPr>
        <w:t>营业部制单差错，将此货与单号07379488互相发错，导致此单发往上海，单号07379488发往安徽，且开单部门未及时意识到错误，直至2011-08-11 14:33:59货物到达上海金山朱泾营业部后，才在系统备注此货发错，此时已产生运费1605元，后客户以延误时效为由，拒付此款，因开单部门的违规开单直接致公司损失高达1605元。</w:t>
      </w:r>
    </w:p>
    <w:p>
      <w:pPr>
        <w:spacing w:line="360" w:lineRule="auto"/>
        <w:ind w:firstLine="420" w:firstLineChars="200"/>
        <w:rPr>
          <w:rFonts w:ascii="宋体" w:hAnsi="宋体" w:cs="宋体"/>
          <w:kern w:val="0"/>
          <w:szCs w:val="21"/>
        </w:rPr>
      </w:pPr>
      <w:r>
        <w:rPr>
          <w:rFonts w:hint="eastAsia" w:ascii="宋体" w:hAnsi="宋体" w:cs="宋体"/>
          <w:kern w:val="0"/>
          <w:szCs w:val="21"/>
        </w:rPr>
        <w:t>2、造成后果</w:t>
      </w:r>
    </w:p>
    <w:p>
      <w:pPr>
        <w:spacing w:line="360" w:lineRule="auto"/>
        <w:ind w:firstLine="420" w:firstLineChars="200"/>
        <w:rPr>
          <w:rFonts w:ascii="宋体" w:hAnsi="宋体" w:cs="宋体"/>
          <w:kern w:val="0"/>
          <w:szCs w:val="21"/>
        </w:rPr>
      </w:pPr>
      <w:r>
        <w:rPr>
          <w:rFonts w:hint="eastAsia" w:ascii="宋体" w:hAnsi="宋体" w:cs="宋体"/>
          <w:kern w:val="0"/>
          <w:szCs w:val="21"/>
        </w:rPr>
        <w:t>制单差错，给公司直接造成经济损失1605元。</w:t>
      </w:r>
    </w:p>
    <w:p>
      <w:pPr>
        <w:spacing w:line="360" w:lineRule="auto"/>
        <w:rPr>
          <w:rFonts w:ascii="宋体" w:hAnsi="宋体"/>
          <w:szCs w:val="21"/>
        </w:rPr>
      </w:pPr>
      <w:r>
        <w:rPr>
          <w:rFonts w:hint="eastAsia"/>
          <w:b/>
          <w:bCs/>
          <w:color w:val="000000"/>
          <w:sz w:val="28"/>
          <w:szCs w:val="28"/>
        </w:rPr>
        <w:t>工作目标：</w:t>
      </w:r>
      <w:r>
        <w:rPr>
          <w:rFonts w:hint="eastAsia" w:ascii="宋体" w:hAnsi="宋体" w:cs="宋体"/>
          <w:kern w:val="0"/>
          <w:szCs w:val="21"/>
        </w:rPr>
        <w:t>掌握如何进行案例分析。</w:t>
      </w:r>
    </w:p>
    <w:p>
      <w:pPr>
        <w:spacing w:line="360" w:lineRule="auto"/>
        <w:rPr>
          <w:b/>
          <w:bCs/>
          <w:color w:val="000000"/>
          <w:sz w:val="28"/>
          <w:szCs w:val="28"/>
        </w:rPr>
      </w:pPr>
      <w:r>
        <w:rPr>
          <w:rFonts w:hint="eastAsia"/>
          <w:b/>
          <w:bCs/>
          <w:color w:val="000000"/>
          <w:sz w:val="28"/>
          <w:szCs w:val="28"/>
        </w:rPr>
        <w:t>任务实施1：所违反的规定</w:t>
      </w:r>
    </w:p>
    <w:p>
      <w:pPr>
        <w:spacing w:line="360" w:lineRule="auto"/>
        <w:ind w:firstLine="420" w:firstLineChars="200"/>
        <w:rPr>
          <w:szCs w:val="21"/>
        </w:rPr>
      </w:pPr>
      <w:r>
        <w:rPr>
          <w:rFonts w:hint="eastAsia" w:ascii="宋体" w:hAnsi="宋体" w:cs="宋体"/>
          <w:kern w:val="0"/>
          <w:szCs w:val="21"/>
        </w:rPr>
        <w:t>公司《关于对外赔款的内部责任划分及承担的相关规定》、《关于提升问题账款流程审批时效的通知》</w:t>
      </w:r>
    </w:p>
    <w:p>
      <w:pPr>
        <w:spacing w:line="360" w:lineRule="auto"/>
        <w:rPr>
          <w:b/>
          <w:bCs/>
          <w:color w:val="000000"/>
          <w:sz w:val="28"/>
          <w:szCs w:val="28"/>
        </w:rPr>
      </w:pPr>
      <w:r>
        <w:rPr>
          <w:rFonts w:hint="eastAsia"/>
          <w:b/>
          <w:bCs/>
          <w:color w:val="000000"/>
          <w:sz w:val="28"/>
          <w:szCs w:val="28"/>
        </w:rPr>
        <w:t>任务实施2：教训及启示</w:t>
      </w:r>
    </w:p>
    <w:p>
      <w:pPr>
        <w:spacing w:line="360" w:lineRule="auto"/>
        <w:ind w:firstLine="420" w:firstLineChars="200"/>
        <w:rPr>
          <w:rFonts w:ascii="宋体" w:hAnsi="宋体" w:cs="宋体"/>
          <w:kern w:val="0"/>
          <w:szCs w:val="21"/>
        </w:rPr>
      </w:pPr>
      <w:r>
        <w:rPr>
          <w:rFonts w:hint="eastAsia" w:ascii="宋体" w:hAnsi="宋体" w:cs="宋体"/>
          <w:kern w:val="0"/>
          <w:szCs w:val="21"/>
        </w:rPr>
        <w:t>1、 此单货物开单部门制单差错，未及时打更改申请更改目的站，对于公司的制单操作规定未给予高度重视。</w:t>
      </w:r>
    </w:p>
    <w:p>
      <w:pPr>
        <w:spacing w:line="360" w:lineRule="auto"/>
        <w:ind w:firstLine="420" w:firstLineChars="200"/>
        <w:rPr>
          <w:szCs w:val="21"/>
        </w:rPr>
      </w:pPr>
      <w:r>
        <w:rPr>
          <w:rFonts w:hint="eastAsia" w:ascii="宋体" w:hAnsi="宋体" w:cs="宋体"/>
          <w:kern w:val="0"/>
          <w:szCs w:val="21"/>
        </w:rPr>
        <w:t>2、部门人员责任意识不强，未按照公司相关文件规定操作，对收运的货物未进行及时的跟踪。</w:t>
      </w:r>
    </w:p>
    <w:p>
      <w:pPr>
        <w:spacing w:line="360" w:lineRule="auto"/>
        <w:rPr>
          <w:b/>
          <w:bCs/>
          <w:color w:val="000000"/>
          <w:sz w:val="28"/>
          <w:szCs w:val="28"/>
        </w:rPr>
      </w:pPr>
      <w:r>
        <w:rPr>
          <w:rFonts w:hint="eastAsia"/>
          <w:b/>
          <w:bCs/>
          <w:color w:val="000000"/>
          <w:sz w:val="28"/>
          <w:szCs w:val="28"/>
        </w:rPr>
        <w:t>任务实施3：改善措施</w:t>
      </w:r>
    </w:p>
    <w:p>
      <w:pPr>
        <w:spacing w:line="360" w:lineRule="auto"/>
        <w:ind w:firstLine="420" w:firstLineChars="200"/>
        <w:rPr>
          <w:rFonts w:ascii="宋体" w:hAnsi="宋体" w:cs="宋体"/>
          <w:kern w:val="0"/>
          <w:szCs w:val="21"/>
        </w:rPr>
      </w:pPr>
      <w:r>
        <w:rPr>
          <w:rFonts w:hint="eastAsia" w:ascii="宋体" w:hAnsi="宋体" w:cs="宋体"/>
          <w:kern w:val="0"/>
          <w:szCs w:val="21"/>
        </w:rPr>
        <w:t>1、各营业部门对制单操作进行相应的培训，加强开单人员的责任意识。</w:t>
      </w:r>
    </w:p>
    <w:p>
      <w:pPr>
        <w:spacing w:line="360" w:lineRule="auto"/>
        <w:ind w:firstLine="420" w:firstLineChars="200"/>
        <w:rPr>
          <w:rFonts w:ascii="宋体" w:hAnsi="宋体" w:cs="宋体"/>
          <w:kern w:val="0"/>
          <w:szCs w:val="21"/>
        </w:rPr>
      </w:pPr>
      <w:r>
        <w:rPr>
          <w:rFonts w:hint="eastAsia" w:ascii="宋体" w:hAnsi="宋体" w:cs="宋体"/>
          <w:kern w:val="0"/>
          <w:szCs w:val="21"/>
        </w:rPr>
        <w:t>2、各部门在开单时务必严格按照托运书进行填开，且认真核对目的站是否无误，对收运的每票货物负责，同时对货物进行及时的跟踪，对部门新进人员的培训工作力度要加强。</w:t>
      </w:r>
    </w:p>
    <w:p>
      <w:pPr>
        <w:spacing w:line="360" w:lineRule="auto"/>
        <w:ind w:firstLine="420" w:firstLineChars="200"/>
        <w:rPr>
          <w:rFonts w:ascii="宋体" w:hAnsi="宋体" w:cs="宋体"/>
          <w:kern w:val="0"/>
          <w:szCs w:val="21"/>
        </w:rPr>
      </w:pPr>
      <w:r>
        <w:rPr>
          <w:rFonts w:hint="eastAsia" w:ascii="宋体" w:hAnsi="宋体" w:cs="宋体"/>
          <w:kern w:val="0"/>
          <w:szCs w:val="21"/>
        </w:rPr>
        <w:t>3、各事业部应更加强对《关于对外赔款的内部责任划分及承担的相关规定》文件及制单的相关操作进行培训。</w:t>
      </w:r>
    </w:p>
    <w:p>
      <w:pPr>
        <w:rPr>
          <w:szCs w:val="21"/>
        </w:rPr>
      </w:pPr>
    </w:p>
    <w:p>
      <w:pPr>
        <w:spacing w:line="360" w:lineRule="auto"/>
        <w:ind w:firstLine="359" w:firstLineChars="171"/>
        <w:rPr>
          <w:rFonts w:ascii="宋体" w:hAnsi="宋体"/>
          <w:szCs w:val="21"/>
        </w:rPr>
      </w:pPr>
    </w:p>
    <w:p>
      <w:pPr>
        <w:spacing w:line="360" w:lineRule="auto"/>
        <w:jc w:val="center"/>
        <w:rPr>
          <w:b/>
          <w:bCs/>
          <w:color w:val="000000"/>
          <w:sz w:val="30"/>
          <w:szCs w:val="30"/>
        </w:rPr>
      </w:pPr>
      <w:r>
        <w:rPr>
          <w:rFonts w:hint="eastAsia"/>
          <w:b/>
          <w:bCs/>
          <w:color w:val="000000"/>
          <w:sz w:val="30"/>
          <w:szCs w:val="30"/>
        </w:rPr>
        <w:t>项目12　认知公路运输普通货物的分类</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某专营公路运输的物流公司营业网点来了顾客，其欲委托运输一批物品。</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认知公路运输普通货物的分类。</w:t>
      </w:r>
    </w:p>
    <w:p>
      <w:pPr>
        <w:spacing w:line="360" w:lineRule="auto"/>
        <w:rPr>
          <w:b/>
          <w:bCs/>
          <w:color w:val="000000"/>
          <w:sz w:val="28"/>
          <w:szCs w:val="28"/>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ascii="宋体" w:hAnsi="宋体"/>
          <w:szCs w:val="21"/>
        </w:rPr>
        <w:t>普通货物分类见表1。</w:t>
      </w:r>
    </w:p>
    <w:p>
      <w:pPr>
        <w:spacing w:line="360" w:lineRule="auto"/>
        <w:jc w:val="center"/>
        <w:rPr>
          <w:rFonts w:ascii="宋体" w:hAnsi="宋体"/>
          <w:szCs w:val="21"/>
        </w:rPr>
      </w:pPr>
      <w:r>
        <w:rPr>
          <w:rFonts w:hint="eastAsia" w:ascii="宋体" w:hAnsi="宋体"/>
          <w:szCs w:val="21"/>
        </w:rPr>
        <w:t>表1       普通货物分类</w:t>
      </w:r>
    </w:p>
    <w:tbl>
      <w:tblPr>
        <w:tblStyle w:val="12"/>
        <w:tblW w:w="9213"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1065"/>
        <w:gridCol w:w="1770"/>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tcPr>
          <w:p>
            <w:pPr>
              <w:spacing w:line="360" w:lineRule="auto"/>
              <w:jc w:val="center"/>
              <w:rPr>
                <w:rFonts w:ascii="宋体" w:hAnsi="宋体"/>
                <w:szCs w:val="21"/>
              </w:rPr>
            </w:pPr>
            <w:r>
              <w:rPr>
                <w:rFonts w:hint="eastAsia" w:ascii="宋体" w:hAnsi="宋体"/>
                <w:szCs w:val="21"/>
              </w:rPr>
              <w:t>等级</w:t>
            </w:r>
          </w:p>
        </w:tc>
        <w:tc>
          <w:tcPr>
            <w:tcW w:w="1065" w:type="dxa"/>
          </w:tcPr>
          <w:p>
            <w:pPr>
              <w:spacing w:line="360" w:lineRule="auto"/>
              <w:jc w:val="center"/>
              <w:rPr>
                <w:rFonts w:ascii="宋体" w:hAnsi="宋体"/>
                <w:szCs w:val="21"/>
              </w:rPr>
            </w:pPr>
            <w:r>
              <w:rPr>
                <w:rFonts w:hint="eastAsia" w:ascii="宋体" w:hAnsi="宋体"/>
                <w:szCs w:val="21"/>
              </w:rPr>
              <w:t>序号</w:t>
            </w:r>
          </w:p>
        </w:tc>
        <w:tc>
          <w:tcPr>
            <w:tcW w:w="1770" w:type="dxa"/>
          </w:tcPr>
          <w:p>
            <w:pPr>
              <w:spacing w:line="360" w:lineRule="auto"/>
              <w:jc w:val="center"/>
              <w:rPr>
                <w:rFonts w:ascii="宋体" w:hAnsi="宋体"/>
                <w:szCs w:val="21"/>
              </w:rPr>
            </w:pPr>
            <w:r>
              <w:rPr>
                <w:rFonts w:hint="eastAsia" w:ascii="宋体" w:hAnsi="宋体"/>
                <w:szCs w:val="21"/>
              </w:rPr>
              <w:t>货类</w:t>
            </w:r>
          </w:p>
        </w:tc>
        <w:tc>
          <w:tcPr>
            <w:tcW w:w="5538" w:type="dxa"/>
          </w:tcPr>
          <w:p>
            <w:pPr>
              <w:spacing w:line="360" w:lineRule="auto"/>
              <w:jc w:val="center"/>
              <w:rPr>
                <w:rFonts w:ascii="宋体" w:hAnsi="宋体"/>
                <w:szCs w:val="21"/>
              </w:rPr>
            </w:pPr>
            <w:r>
              <w:rPr>
                <w:rFonts w:hint="eastAsia" w:ascii="宋体" w:hAnsi="宋体"/>
                <w:szCs w:val="21"/>
              </w:rPr>
              <w:t>货物名称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restart"/>
            <w:vAlign w:val="center"/>
          </w:tcPr>
          <w:p>
            <w:pPr>
              <w:spacing w:line="360" w:lineRule="auto"/>
              <w:ind w:firstLine="210" w:firstLineChars="100"/>
              <w:rPr>
                <w:rFonts w:ascii="宋体" w:hAnsi="宋体"/>
                <w:szCs w:val="21"/>
              </w:rPr>
            </w:pPr>
            <w:r>
              <w:rPr>
                <w:rFonts w:hint="eastAsia" w:ascii="宋体" w:hAnsi="宋体"/>
                <w:szCs w:val="21"/>
              </w:rPr>
              <w:t>一</w:t>
            </w:r>
          </w:p>
          <w:p>
            <w:pPr>
              <w:spacing w:line="360" w:lineRule="auto"/>
              <w:jc w:val="center"/>
              <w:rPr>
                <w:rFonts w:ascii="宋体" w:hAnsi="宋体"/>
                <w:szCs w:val="21"/>
              </w:rPr>
            </w:pPr>
            <w:r>
              <w:rPr>
                <w:rFonts w:hint="eastAsia" w:ascii="宋体" w:hAnsi="宋体"/>
                <w:szCs w:val="21"/>
              </w:rPr>
              <w:t>等</w:t>
            </w:r>
          </w:p>
          <w:p>
            <w:pPr>
              <w:spacing w:line="360" w:lineRule="auto"/>
              <w:jc w:val="center"/>
              <w:rPr>
                <w:rFonts w:ascii="宋体" w:hAnsi="宋体"/>
                <w:szCs w:val="21"/>
              </w:rPr>
            </w:pPr>
            <w:r>
              <w:rPr>
                <w:rFonts w:hint="eastAsia" w:ascii="宋体" w:hAnsi="宋体"/>
                <w:szCs w:val="21"/>
              </w:rPr>
              <w:t>货</w:t>
            </w:r>
          </w:p>
          <w:p>
            <w:pPr>
              <w:spacing w:line="360" w:lineRule="auto"/>
              <w:jc w:val="center"/>
              <w:rPr>
                <w:rFonts w:ascii="宋体" w:hAnsi="宋体"/>
                <w:szCs w:val="21"/>
              </w:rPr>
            </w:pPr>
            <w:r>
              <w:rPr>
                <w:rFonts w:hint="eastAsia" w:ascii="宋体" w:hAnsi="宋体"/>
                <w:szCs w:val="21"/>
              </w:rPr>
              <w:t>物</w:t>
            </w:r>
          </w:p>
        </w:tc>
        <w:tc>
          <w:tcPr>
            <w:tcW w:w="1065" w:type="dxa"/>
          </w:tcPr>
          <w:p>
            <w:pPr>
              <w:spacing w:line="360" w:lineRule="auto"/>
              <w:jc w:val="center"/>
              <w:rPr>
                <w:rFonts w:ascii="宋体" w:hAnsi="宋体"/>
                <w:szCs w:val="21"/>
              </w:rPr>
            </w:pPr>
            <w:r>
              <w:rPr>
                <w:rFonts w:hint="eastAsia" w:ascii="宋体" w:hAnsi="宋体"/>
                <w:szCs w:val="21"/>
              </w:rPr>
              <w:t>1</w:t>
            </w:r>
          </w:p>
        </w:tc>
        <w:tc>
          <w:tcPr>
            <w:tcW w:w="1770" w:type="dxa"/>
          </w:tcPr>
          <w:p>
            <w:pPr>
              <w:spacing w:line="360" w:lineRule="auto"/>
              <w:jc w:val="center"/>
              <w:rPr>
                <w:rFonts w:ascii="宋体" w:hAnsi="宋体"/>
                <w:szCs w:val="21"/>
              </w:rPr>
            </w:pPr>
            <w:r>
              <w:rPr>
                <w:rFonts w:hint="eastAsia" w:ascii="宋体" w:hAnsi="宋体"/>
                <w:szCs w:val="21"/>
              </w:rPr>
              <w:t>煤</w:t>
            </w:r>
          </w:p>
        </w:tc>
        <w:tc>
          <w:tcPr>
            <w:tcW w:w="5538" w:type="dxa"/>
          </w:tcPr>
          <w:p>
            <w:pPr>
              <w:spacing w:line="360" w:lineRule="auto"/>
              <w:rPr>
                <w:rFonts w:ascii="宋体" w:hAnsi="宋体"/>
                <w:szCs w:val="21"/>
              </w:rPr>
            </w:pPr>
            <w:r>
              <w:rPr>
                <w:rFonts w:hint="eastAsia" w:ascii="宋体" w:hAnsi="宋体"/>
                <w:szCs w:val="21"/>
              </w:rPr>
              <w:t>原煤、块煤、可燃性片岩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w:t>
            </w:r>
          </w:p>
        </w:tc>
        <w:tc>
          <w:tcPr>
            <w:tcW w:w="1770" w:type="dxa"/>
          </w:tcPr>
          <w:p>
            <w:pPr>
              <w:spacing w:line="360" w:lineRule="auto"/>
              <w:jc w:val="center"/>
              <w:rPr>
                <w:rFonts w:ascii="宋体" w:hAnsi="宋体"/>
                <w:szCs w:val="21"/>
              </w:rPr>
            </w:pPr>
            <w:r>
              <w:rPr>
                <w:rFonts w:hint="eastAsia" w:ascii="宋体" w:hAnsi="宋体"/>
                <w:szCs w:val="21"/>
              </w:rPr>
              <w:t>砂</w:t>
            </w:r>
          </w:p>
        </w:tc>
        <w:tc>
          <w:tcPr>
            <w:tcW w:w="5538" w:type="dxa"/>
          </w:tcPr>
          <w:p>
            <w:pPr>
              <w:spacing w:line="360" w:lineRule="auto"/>
              <w:rPr>
                <w:rFonts w:ascii="宋体" w:hAnsi="宋体"/>
                <w:szCs w:val="21"/>
              </w:rPr>
            </w:pPr>
            <w:r>
              <w:rPr>
                <w:rFonts w:hint="eastAsia" w:ascii="宋体" w:hAnsi="宋体"/>
                <w:szCs w:val="21"/>
              </w:rPr>
              <w:t>砂子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w:t>
            </w:r>
          </w:p>
        </w:tc>
        <w:tc>
          <w:tcPr>
            <w:tcW w:w="1770" w:type="dxa"/>
          </w:tcPr>
          <w:p>
            <w:pPr>
              <w:spacing w:line="360" w:lineRule="auto"/>
              <w:jc w:val="center"/>
              <w:rPr>
                <w:rFonts w:ascii="宋体" w:hAnsi="宋体"/>
                <w:szCs w:val="21"/>
              </w:rPr>
            </w:pPr>
            <w:r>
              <w:rPr>
                <w:rFonts w:hint="eastAsia" w:ascii="宋体" w:hAnsi="宋体"/>
                <w:szCs w:val="21"/>
              </w:rPr>
              <w:t>石</w:t>
            </w:r>
          </w:p>
        </w:tc>
        <w:tc>
          <w:tcPr>
            <w:tcW w:w="5538" w:type="dxa"/>
          </w:tcPr>
          <w:p>
            <w:pPr>
              <w:spacing w:line="360" w:lineRule="auto"/>
              <w:rPr>
                <w:rFonts w:ascii="宋体" w:hAnsi="宋体"/>
                <w:szCs w:val="21"/>
              </w:rPr>
            </w:pPr>
            <w:r>
              <w:rPr>
                <w:rFonts w:hint="eastAsia" w:ascii="宋体" w:hAnsi="宋体"/>
                <w:szCs w:val="21"/>
              </w:rPr>
              <w:t>片石、渣石、寸石、石硝、粒石、卵石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4</w:t>
            </w:r>
          </w:p>
        </w:tc>
        <w:tc>
          <w:tcPr>
            <w:tcW w:w="1770" w:type="dxa"/>
          </w:tcPr>
          <w:p>
            <w:pPr>
              <w:spacing w:line="360" w:lineRule="auto"/>
              <w:jc w:val="center"/>
              <w:rPr>
                <w:rFonts w:ascii="宋体" w:hAnsi="宋体"/>
                <w:szCs w:val="21"/>
              </w:rPr>
            </w:pPr>
            <w:r>
              <w:rPr>
                <w:rFonts w:hint="eastAsia" w:ascii="宋体" w:hAnsi="宋体"/>
                <w:szCs w:val="21"/>
              </w:rPr>
              <w:t>非金属矿石</w:t>
            </w:r>
          </w:p>
        </w:tc>
        <w:tc>
          <w:tcPr>
            <w:tcW w:w="5538" w:type="dxa"/>
          </w:tcPr>
          <w:p>
            <w:pPr>
              <w:spacing w:line="360" w:lineRule="auto"/>
              <w:rPr>
                <w:rFonts w:ascii="宋体" w:hAnsi="宋体"/>
                <w:szCs w:val="21"/>
              </w:rPr>
            </w:pPr>
            <w:r>
              <w:rPr>
                <w:rFonts w:hint="eastAsia" w:ascii="宋体" w:hAnsi="宋体"/>
                <w:szCs w:val="21"/>
              </w:rPr>
              <w:t>各种非金属矿石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5</w:t>
            </w:r>
          </w:p>
        </w:tc>
        <w:tc>
          <w:tcPr>
            <w:tcW w:w="1770" w:type="dxa"/>
          </w:tcPr>
          <w:p>
            <w:pPr>
              <w:spacing w:line="360" w:lineRule="auto"/>
              <w:jc w:val="center"/>
              <w:rPr>
                <w:rFonts w:ascii="宋体" w:hAnsi="宋体"/>
                <w:szCs w:val="21"/>
              </w:rPr>
            </w:pPr>
            <w:r>
              <w:rPr>
                <w:rFonts w:hint="eastAsia" w:ascii="宋体" w:hAnsi="宋体"/>
                <w:szCs w:val="21"/>
              </w:rPr>
              <w:t>土</w:t>
            </w:r>
          </w:p>
        </w:tc>
        <w:tc>
          <w:tcPr>
            <w:tcW w:w="5538" w:type="dxa"/>
          </w:tcPr>
          <w:p>
            <w:pPr>
              <w:spacing w:line="360" w:lineRule="auto"/>
              <w:rPr>
                <w:rFonts w:ascii="宋体" w:hAnsi="宋体"/>
                <w:szCs w:val="21"/>
              </w:rPr>
            </w:pPr>
            <w:r>
              <w:rPr>
                <w:rFonts w:hint="eastAsia" w:ascii="宋体" w:hAnsi="宋体"/>
                <w:szCs w:val="21"/>
              </w:rPr>
              <w:t>各种土、垃圾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6</w:t>
            </w:r>
          </w:p>
        </w:tc>
        <w:tc>
          <w:tcPr>
            <w:tcW w:w="1770" w:type="dxa"/>
          </w:tcPr>
          <w:p>
            <w:pPr>
              <w:spacing w:line="360" w:lineRule="auto"/>
              <w:jc w:val="center"/>
              <w:rPr>
                <w:rFonts w:ascii="宋体" w:hAnsi="宋体"/>
                <w:szCs w:val="21"/>
              </w:rPr>
            </w:pPr>
            <w:r>
              <w:rPr>
                <w:rFonts w:hint="eastAsia" w:ascii="宋体" w:hAnsi="宋体"/>
                <w:szCs w:val="21"/>
              </w:rPr>
              <w:t>灰</w:t>
            </w:r>
          </w:p>
        </w:tc>
        <w:tc>
          <w:tcPr>
            <w:tcW w:w="5538" w:type="dxa"/>
          </w:tcPr>
          <w:p>
            <w:pPr>
              <w:spacing w:line="360" w:lineRule="auto"/>
              <w:rPr>
                <w:rFonts w:ascii="宋体" w:hAnsi="宋体"/>
                <w:szCs w:val="21"/>
              </w:rPr>
            </w:pPr>
            <w:r>
              <w:rPr>
                <w:rFonts w:hint="eastAsia" w:ascii="宋体" w:hAnsi="宋体"/>
                <w:szCs w:val="21"/>
              </w:rPr>
              <w:t>青灰、粉煤灰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7</w:t>
            </w:r>
          </w:p>
        </w:tc>
        <w:tc>
          <w:tcPr>
            <w:tcW w:w="1770" w:type="dxa"/>
          </w:tcPr>
          <w:p>
            <w:pPr>
              <w:spacing w:line="360" w:lineRule="auto"/>
              <w:jc w:val="center"/>
              <w:rPr>
                <w:rFonts w:ascii="宋体" w:hAnsi="宋体"/>
                <w:szCs w:val="21"/>
              </w:rPr>
            </w:pPr>
            <w:r>
              <w:rPr>
                <w:rFonts w:hint="eastAsia" w:ascii="宋体" w:hAnsi="宋体"/>
                <w:szCs w:val="21"/>
              </w:rPr>
              <w:t>渣</w:t>
            </w:r>
          </w:p>
        </w:tc>
        <w:tc>
          <w:tcPr>
            <w:tcW w:w="5538" w:type="dxa"/>
          </w:tcPr>
          <w:p>
            <w:pPr>
              <w:spacing w:line="360" w:lineRule="auto"/>
              <w:rPr>
                <w:rFonts w:ascii="宋体" w:hAnsi="宋体"/>
                <w:szCs w:val="21"/>
              </w:rPr>
            </w:pPr>
            <w:r>
              <w:rPr>
                <w:rFonts w:hint="eastAsia" w:ascii="宋体" w:hAnsi="宋体"/>
                <w:szCs w:val="21"/>
              </w:rPr>
              <w:t>炉渣、炉灰、水渣、各种灰烬、碎砖瓦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8</w:t>
            </w:r>
          </w:p>
        </w:tc>
        <w:tc>
          <w:tcPr>
            <w:tcW w:w="1770" w:type="dxa"/>
          </w:tcPr>
          <w:p>
            <w:pPr>
              <w:spacing w:line="360" w:lineRule="auto"/>
              <w:jc w:val="center"/>
              <w:rPr>
                <w:rFonts w:ascii="宋体" w:hAnsi="宋体"/>
                <w:szCs w:val="21"/>
              </w:rPr>
            </w:pPr>
            <w:r>
              <w:rPr>
                <w:rFonts w:hint="eastAsia" w:ascii="宋体" w:hAnsi="宋体"/>
                <w:szCs w:val="21"/>
              </w:rPr>
              <w:t>空包装容器</w:t>
            </w:r>
          </w:p>
        </w:tc>
        <w:tc>
          <w:tcPr>
            <w:tcW w:w="5538" w:type="dxa"/>
          </w:tcPr>
          <w:p>
            <w:pPr>
              <w:spacing w:line="360" w:lineRule="auto"/>
              <w:rPr>
                <w:rFonts w:ascii="宋体" w:hAnsi="宋体"/>
                <w:szCs w:val="21"/>
              </w:rPr>
            </w:pPr>
            <w:r>
              <w:rPr>
                <w:rFonts w:hint="eastAsia" w:ascii="宋体" w:hAnsi="宋体"/>
                <w:szCs w:val="21"/>
              </w:rPr>
              <w:t>篓、坛罐、瓶、箱、筐袋、包、箱皮、盒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restart"/>
          </w:tcPr>
          <w:p>
            <w:pPr>
              <w:spacing w:line="360" w:lineRule="auto"/>
              <w:jc w:val="center"/>
              <w:rPr>
                <w:rFonts w:ascii="宋体" w:hAnsi="宋体"/>
                <w:szCs w:val="21"/>
              </w:rPr>
            </w:pPr>
          </w:p>
          <w:p>
            <w:pPr>
              <w:spacing w:line="360" w:lineRule="auto"/>
              <w:jc w:val="center"/>
              <w:rPr>
                <w:rFonts w:ascii="宋体" w:hAnsi="宋体"/>
                <w:szCs w:val="21"/>
              </w:rPr>
            </w:pPr>
          </w:p>
          <w:p>
            <w:pPr>
              <w:spacing w:line="360" w:lineRule="auto"/>
              <w:jc w:val="center"/>
              <w:rPr>
                <w:rFonts w:ascii="宋体" w:hAnsi="宋体"/>
                <w:szCs w:val="21"/>
              </w:rPr>
            </w:pPr>
          </w:p>
          <w:p>
            <w:pPr>
              <w:spacing w:line="360" w:lineRule="auto"/>
              <w:jc w:val="center"/>
              <w:rPr>
                <w:rFonts w:ascii="宋体" w:hAnsi="宋体"/>
                <w:szCs w:val="21"/>
              </w:rPr>
            </w:pPr>
            <w:r>
              <w:rPr>
                <w:rFonts w:hint="eastAsia" w:ascii="宋体" w:hAnsi="宋体"/>
                <w:szCs w:val="21"/>
              </w:rPr>
              <w:t>二</w:t>
            </w:r>
          </w:p>
          <w:p>
            <w:pPr>
              <w:spacing w:line="360" w:lineRule="auto"/>
              <w:jc w:val="center"/>
              <w:rPr>
                <w:rFonts w:ascii="宋体" w:hAnsi="宋体"/>
                <w:szCs w:val="21"/>
              </w:rPr>
            </w:pPr>
            <w:r>
              <w:rPr>
                <w:rFonts w:hint="eastAsia" w:ascii="宋体" w:hAnsi="宋体"/>
                <w:szCs w:val="21"/>
              </w:rPr>
              <w:t>等</w:t>
            </w:r>
          </w:p>
          <w:p>
            <w:pPr>
              <w:spacing w:line="360" w:lineRule="auto"/>
              <w:jc w:val="center"/>
              <w:rPr>
                <w:rFonts w:ascii="宋体" w:hAnsi="宋体"/>
                <w:szCs w:val="21"/>
              </w:rPr>
            </w:pPr>
            <w:r>
              <w:rPr>
                <w:rFonts w:hint="eastAsia" w:ascii="宋体" w:hAnsi="宋体"/>
                <w:szCs w:val="21"/>
              </w:rPr>
              <w:t>货</w:t>
            </w:r>
          </w:p>
          <w:p>
            <w:pPr>
              <w:spacing w:line="360" w:lineRule="auto"/>
              <w:jc w:val="center"/>
              <w:rPr>
                <w:rFonts w:ascii="宋体" w:hAnsi="宋体"/>
                <w:szCs w:val="21"/>
              </w:rPr>
            </w:pPr>
            <w:r>
              <w:rPr>
                <w:rFonts w:hint="eastAsia" w:ascii="宋体" w:hAnsi="宋体"/>
                <w:szCs w:val="21"/>
              </w:rPr>
              <w:t>物</w:t>
            </w:r>
          </w:p>
        </w:tc>
        <w:tc>
          <w:tcPr>
            <w:tcW w:w="1065" w:type="dxa"/>
          </w:tcPr>
          <w:p>
            <w:pPr>
              <w:spacing w:line="360" w:lineRule="auto"/>
              <w:jc w:val="center"/>
              <w:rPr>
                <w:rFonts w:ascii="宋体" w:hAnsi="宋体"/>
                <w:szCs w:val="21"/>
              </w:rPr>
            </w:pPr>
            <w:r>
              <w:rPr>
                <w:rFonts w:hint="eastAsia" w:ascii="宋体" w:hAnsi="宋体"/>
                <w:szCs w:val="21"/>
              </w:rPr>
              <w:t>1</w:t>
            </w:r>
          </w:p>
        </w:tc>
        <w:tc>
          <w:tcPr>
            <w:tcW w:w="1770" w:type="dxa"/>
          </w:tcPr>
          <w:p>
            <w:pPr>
              <w:spacing w:line="360" w:lineRule="auto"/>
              <w:jc w:val="center"/>
              <w:rPr>
                <w:rFonts w:ascii="宋体" w:hAnsi="宋体"/>
                <w:szCs w:val="21"/>
              </w:rPr>
            </w:pPr>
            <w:r>
              <w:rPr>
                <w:rFonts w:hint="eastAsia" w:ascii="宋体" w:hAnsi="宋体"/>
                <w:szCs w:val="21"/>
              </w:rPr>
              <w:t>粮食及加工品</w:t>
            </w:r>
          </w:p>
        </w:tc>
        <w:tc>
          <w:tcPr>
            <w:tcW w:w="5538" w:type="dxa"/>
          </w:tcPr>
          <w:p>
            <w:pPr>
              <w:spacing w:line="360" w:lineRule="auto"/>
              <w:rPr>
                <w:rFonts w:ascii="宋体" w:hAnsi="宋体"/>
                <w:szCs w:val="21"/>
              </w:rPr>
            </w:pPr>
            <w:r>
              <w:rPr>
                <w:rFonts w:hint="eastAsia" w:ascii="宋体" w:hAnsi="宋体"/>
                <w:szCs w:val="21"/>
              </w:rPr>
              <w:t>各种粮食（稻、麦、各种杂粮、薯类）及其加工品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w:t>
            </w:r>
          </w:p>
        </w:tc>
        <w:tc>
          <w:tcPr>
            <w:tcW w:w="1770" w:type="dxa"/>
          </w:tcPr>
          <w:p>
            <w:pPr>
              <w:spacing w:line="360" w:lineRule="auto"/>
              <w:jc w:val="center"/>
              <w:rPr>
                <w:rFonts w:ascii="宋体" w:hAnsi="宋体"/>
                <w:szCs w:val="21"/>
              </w:rPr>
            </w:pPr>
            <w:r>
              <w:rPr>
                <w:rFonts w:hint="eastAsia" w:ascii="宋体" w:hAnsi="宋体"/>
                <w:szCs w:val="21"/>
              </w:rPr>
              <w:t>棉花、麻</w:t>
            </w:r>
          </w:p>
        </w:tc>
        <w:tc>
          <w:tcPr>
            <w:tcW w:w="5538" w:type="dxa"/>
          </w:tcPr>
          <w:p>
            <w:pPr>
              <w:spacing w:line="360" w:lineRule="auto"/>
              <w:rPr>
                <w:rFonts w:ascii="宋体" w:hAnsi="宋体"/>
                <w:szCs w:val="21"/>
              </w:rPr>
            </w:pPr>
            <w:r>
              <w:rPr>
                <w:rFonts w:hint="eastAsia" w:ascii="宋体" w:hAnsi="宋体"/>
                <w:szCs w:val="21"/>
              </w:rPr>
              <w:t>皮棉、籽棉、絮棉、旧棉、棉胎、木棉、各种麻类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w:t>
            </w:r>
          </w:p>
        </w:tc>
        <w:tc>
          <w:tcPr>
            <w:tcW w:w="1770" w:type="dxa"/>
          </w:tcPr>
          <w:p>
            <w:pPr>
              <w:spacing w:line="360" w:lineRule="auto"/>
              <w:jc w:val="center"/>
              <w:rPr>
                <w:rFonts w:ascii="宋体" w:hAnsi="宋体"/>
                <w:szCs w:val="21"/>
              </w:rPr>
            </w:pPr>
            <w:r>
              <w:rPr>
                <w:rFonts w:hint="eastAsia" w:ascii="宋体" w:hAnsi="宋体"/>
                <w:szCs w:val="21"/>
              </w:rPr>
              <w:t>油料作物</w:t>
            </w:r>
          </w:p>
        </w:tc>
        <w:tc>
          <w:tcPr>
            <w:tcW w:w="5538" w:type="dxa"/>
          </w:tcPr>
          <w:p>
            <w:pPr>
              <w:spacing w:line="360" w:lineRule="auto"/>
              <w:rPr>
                <w:rFonts w:ascii="宋体" w:hAnsi="宋体"/>
                <w:szCs w:val="21"/>
              </w:rPr>
            </w:pPr>
            <w:r>
              <w:rPr>
                <w:rFonts w:hint="eastAsia" w:ascii="宋体" w:hAnsi="宋体"/>
                <w:szCs w:val="21"/>
              </w:rPr>
              <w:t>花生、芝麻、油菜籽、蓖麻子及其他油料作物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4</w:t>
            </w:r>
          </w:p>
        </w:tc>
        <w:tc>
          <w:tcPr>
            <w:tcW w:w="1770" w:type="dxa"/>
          </w:tcPr>
          <w:p>
            <w:pPr>
              <w:spacing w:line="360" w:lineRule="auto"/>
              <w:jc w:val="center"/>
              <w:rPr>
                <w:rFonts w:ascii="宋体" w:hAnsi="宋体"/>
                <w:szCs w:val="21"/>
              </w:rPr>
            </w:pPr>
            <w:r>
              <w:rPr>
                <w:rFonts w:hint="eastAsia" w:ascii="宋体" w:hAnsi="宋体"/>
                <w:szCs w:val="21"/>
              </w:rPr>
              <w:t>烟叶</w:t>
            </w:r>
          </w:p>
        </w:tc>
        <w:tc>
          <w:tcPr>
            <w:tcW w:w="5538" w:type="dxa"/>
          </w:tcPr>
          <w:p>
            <w:pPr>
              <w:spacing w:line="360" w:lineRule="auto"/>
              <w:rPr>
                <w:rFonts w:ascii="宋体" w:hAnsi="宋体"/>
                <w:szCs w:val="21"/>
              </w:rPr>
            </w:pPr>
            <w:r>
              <w:rPr>
                <w:rFonts w:hint="eastAsia" w:ascii="宋体" w:hAnsi="宋体"/>
                <w:szCs w:val="21"/>
              </w:rPr>
              <w:t>烤烟、土烟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5</w:t>
            </w:r>
          </w:p>
        </w:tc>
        <w:tc>
          <w:tcPr>
            <w:tcW w:w="1770" w:type="dxa"/>
          </w:tcPr>
          <w:p>
            <w:pPr>
              <w:spacing w:line="360" w:lineRule="auto"/>
              <w:jc w:val="center"/>
              <w:rPr>
                <w:rFonts w:ascii="宋体" w:hAnsi="宋体"/>
                <w:szCs w:val="21"/>
              </w:rPr>
            </w:pPr>
            <w:r>
              <w:rPr>
                <w:rFonts w:hint="eastAsia" w:ascii="宋体" w:hAnsi="宋体"/>
                <w:szCs w:val="21"/>
              </w:rPr>
              <w:t>蔬菜、瓜果</w:t>
            </w:r>
          </w:p>
        </w:tc>
        <w:tc>
          <w:tcPr>
            <w:tcW w:w="5538" w:type="dxa"/>
          </w:tcPr>
          <w:p>
            <w:pPr>
              <w:spacing w:line="360" w:lineRule="auto"/>
              <w:rPr>
                <w:rFonts w:ascii="宋体" w:hAnsi="宋体"/>
                <w:szCs w:val="21"/>
              </w:rPr>
            </w:pPr>
            <w:r>
              <w:rPr>
                <w:rFonts w:hint="eastAsia" w:ascii="宋体" w:hAnsi="宋体"/>
                <w:szCs w:val="21"/>
              </w:rPr>
              <w:t>鲜蔬菜、鲜菌类、鲜水果、甘蔗、甜菜、瓜类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6</w:t>
            </w:r>
          </w:p>
        </w:tc>
        <w:tc>
          <w:tcPr>
            <w:tcW w:w="1770" w:type="dxa"/>
          </w:tcPr>
          <w:p>
            <w:pPr>
              <w:spacing w:line="360" w:lineRule="auto"/>
              <w:jc w:val="center"/>
              <w:rPr>
                <w:rFonts w:ascii="宋体" w:hAnsi="宋体"/>
                <w:szCs w:val="21"/>
              </w:rPr>
            </w:pPr>
            <w:r>
              <w:rPr>
                <w:rFonts w:hint="eastAsia" w:ascii="宋体" w:hAnsi="宋体"/>
                <w:szCs w:val="21"/>
              </w:rPr>
              <w:t>植物油</w:t>
            </w:r>
          </w:p>
        </w:tc>
        <w:tc>
          <w:tcPr>
            <w:tcW w:w="5538" w:type="dxa"/>
          </w:tcPr>
          <w:p>
            <w:pPr>
              <w:spacing w:line="360" w:lineRule="auto"/>
              <w:rPr>
                <w:rFonts w:ascii="宋体" w:hAnsi="宋体"/>
                <w:szCs w:val="21"/>
              </w:rPr>
            </w:pPr>
            <w:r>
              <w:rPr>
                <w:rFonts w:hint="eastAsia" w:ascii="宋体" w:hAnsi="宋体"/>
                <w:szCs w:val="21"/>
              </w:rPr>
              <w:t>各种食用、工业、医药用植物油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7</w:t>
            </w:r>
          </w:p>
        </w:tc>
        <w:tc>
          <w:tcPr>
            <w:tcW w:w="1770" w:type="dxa"/>
          </w:tcPr>
          <w:p>
            <w:pPr>
              <w:spacing w:line="360" w:lineRule="auto"/>
              <w:jc w:val="center"/>
              <w:rPr>
                <w:rFonts w:ascii="宋体" w:hAnsi="宋体"/>
                <w:szCs w:val="21"/>
              </w:rPr>
            </w:pPr>
            <w:r>
              <w:rPr>
                <w:rFonts w:hint="eastAsia" w:ascii="宋体" w:hAnsi="宋体"/>
                <w:szCs w:val="21"/>
              </w:rPr>
              <w:t>植物的种、花、叶、茎</w:t>
            </w:r>
          </w:p>
        </w:tc>
        <w:tc>
          <w:tcPr>
            <w:tcW w:w="5538" w:type="dxa"/>
          </w:tcPr>
          <w:p>
            <w:pPr>
              <w:spacing w:line="360" w:lineRule="auto"/>
              <w:rPr>
                <w:rFonts w:ascii="宋体" w:hAnsi="宋体"/>
                <w:szCs w:val="21"/>
              </w:rPr>
            </w:pPr>
            <w:r>
              <w:rPr>
                <w:rFonts w:hint="eastAsia" w:ascii="宋体" w:hAnsi="宋体"/>
                <w:szCs w:val="21"/>
              </w:rPr>
              <w:t>树、草、菜、花的种子、干花、各种麻类、牧草、谷草、稻草、芦苇、树苗、树枝、树根、木柴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8</w:t>
            </w:r>
          </w:p>
        </w:tc>
        <w:tc>
          <w:tcPr>
            <w:tcW w:w="1770" w:type="dxa"/>
          </w:tcPr>
          <w:p>
            <w:pPr>
              <w:spacing w:line="360" w:lineRule="auto"/>
              <w:jc w:val="center"/>
              <w:rPr>
                <w:rFonts w:ascii="宋体" w:hAnsi="宋体"/>
                <w:szCs w:val="21"/>
              </w:rPr>
            </w:pPr>
            <w:r>
              <w:rPr>
                <w:rFonts w:hint="eastAsia" w:ascii="宋体" w:hAnsi="宋体"/>
                <w:szCs w:val="21"/>
              </w:rPr>
              <w:t>禽、畜、蚕、萤</w:t>
            </w:r>
          </w:p>
        </w:tc>
        <w:tc>
          <w:tcPr>
            <w:tcW w:w="5538" w:type="dxa"/>
          </w:tcPr>
          <w:p>
            <w:pPr>
              <w:spacing w:line="360" w:lineRule="auto"/>
              <w:rPr>
                <w:rFonts w:ascii="宋体" w:hAnsi="宋体"/>
                <w:szCs w:val="21"/>
              </w:rPr>
            </w:pPr>
            <w:r>
              <w:rPr>
                <w:rFonts w:hint="eastAsia" w:ascii="宋体" w:hAnsi="宋体"/>
                <w:szCs w:val="21"/>
              </w:rPr>
              <w:t>各种活家禽、家禽及大牲畜、蚕、蚕子、蚕蛹、蚕茧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9</w:t>
            </w:r>
          </w:p>
        </w:tc>
        <w:tc>
          <w:tcPr>
            <w:tcW w:w="1770" w:type="dxa"/>
          </w:tcPr>
          <w:p>
            <w:pPr>
              <w:spacing w:line="360" w:lineRule="auto"/>
              <w:jc w:val="center"/>
              <w:rPr>
                <w:rFonts w:ascii="宋体" w:hAnsi="宋体"/>
                <w:szCs w:val="21"/>
              </w:rPr>
            </w:pPr>
            <w:r>
              <w:rPr>
                <w:rFonts w:hint="eastAsia" w:ascii="宋体" w:hAnsi="宋体"/>
                <w:szCs w:val="21"/>
              </w:rPr>
              <w:t>肥料、农药</w:t>
            </w:r>
          </w:p>
        </w:tc>
        <w:tc>
          <w:tcPr>
            <w:tcW w:w="5538" w:type="dxa"/>
          </w:tcPr>
          <w:p>
            <w:pPr>
              <w:spacing w:line="360" w:lineRule="auto"/>
              <w:rPr>
                <w:rFonts w:ascii="宋体" w:hAnsi="宋体"/>
                <w:szCs w:val="21"/>
              </w:rPr>
            </w:pPr>
            <w:r>
              <w:rPr>
                <w:rFonts w:hint="eastAsia" w:ascii="宋体" w:hAnsi="宋体"/>
                <w:szCs w:val="21"/>
              </w:rPr>
              <w:t>化肥、粪肥、土杂肥、农药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10</w:t>
            </w:r>
          </w:p>
        </w:tc>
        <w:tc>
          <w:tcPr>
            <w:tcW w:w="1770" w:type="dxa"/>
          </w:tcPr>
          <w:p>
            <w:pPr>
              <w:spacing w:line="360" w:lineRule="auto"/>
              <w:jc w:val="center"/>
              <w:rPr>
                <w:rFonts w:ascii="宋体" w:hAnsi="宋体"/>
                <w:szCs w:val="21"/>
              </w:rPr>
            </w:pPr>
            <w:r>
              <w:rPr>
                <w:rFonts w:hint="eastAsia" w:ascii="宋体" w:hAnsi="宋体"/>
                <w:szCs w:val="21"/>
              </w:rPr>
              <w:t>糖</w:t>
            </w:r>
          </w:p>
        </w:tc>
        <w:tc>
          <w:tcPr>
            <w:tcW w:w="5538" w:type="dxa"/>
          </w:tcPr>
          <w:p>
            <w:pPr>
              <w:spacing w:line="360" w:lineRule="auto"/>
              <w:rPr>
                <w:rFonts w:ascii="宋体" w:hAnsi="宋体"/>
                <w:szCs w:val="21"/>
              </w:rPr>
            </w:pPr>
            <w:r>
              <w:rPr>
                <w:rFonts w:hint="eastAsia" w:ascii="宋体" w:hAnsi="宋体"/>
                <w:szCs w:val="21"/>
              </w:rPr>
              <w:t>各种食用糖（包括饴糖）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11</w:t>
            </w:r>
          </w:p>
        </w:tc>
        <w:tc>
          <w:tcPr>
            <w:tcW w:w="1770" w:type="dxa"/>
          </w:tcPr>
          <w:p>
            <w:pPr>
              <w:spacing w:line="360" w:lineRule="auto"/>
              <w:jc w:val="center"/>
              <w:rPr>
                <w:rFonts w:ascii="宋体" w:hAnsi="宋体"/>
                <w:szCs w:val="21"/>
              </w:rPr>
            </w:pPr>
            <w:r>
              <w:rPr>
                <w:rFonts w:hint="eastAsia" w:ascii="宋体" w:hAnsi="宋体"/>
                <w:szCs w:val="21"/>
              </w:rPr>
              <w:t>肉脂及制品</w:t>
            </w:r>
          </w:p>
        </w:tc>
        <w:tc>
          <w:tcPr>
            <w:tcW w:w="5538" w:type="dxa"/>
          </w:tcPr>
          <w:p>
            <w:pPr>
              <w:spacing w:line="360" w:lineRule="auto"/>
              <w:rPr>
                <w:rFonts w:ascii="宋体" w:hAnsi="宋体"/>
                <w:szCs w:val="21"/>
              </w:rPr>
            </w:pPr>
            <w:r>
              <w:rPr>
                <w:rFonts w:hint="eastAsia" w:ascii="宋体" w:hAnsi="宋体"/>
                <w:szCs w:val="21"/>
              </w:rPr>
              <w:t>鲜、腌、酱肉类、油脂及其制品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12</w:t>
            </w:r>
          </w:p>
        </w:tc>
        <w:tc>
          <w:tcPr>
            <w:tcW w:w="1770" w:type="dxa"/>
          </w:tcPr>
          <w:p>
            <w:pPr>
              <w:spacing w:line="360" w:lineRule="auto"/>
              <w:jc w:val="center"/>
              <w:rPr>
                <w:rFonts w:ascii="宋体" w:hAnsi="宋体"/>
                <w:szCs w:val="21"/>
              </w:rPr>
            </w:pPr>
            <w:r>
              <w:rPr>
                <w:rFonts w:hint="eastAsia" w:ascii="宋体" w:hAnsi="宋体"/>
                <w:szCs w:val="21"/>
              </w:rPr>
              <w:t>水产品</w:t>
            </w:r>
          </w:p>
        </w:tc>
        <w:tc>
          <w:tcPr>
            <w:tcW w:w="5538" w:type="dxa"/>
          </w:tcPr>
          <w:p>
            <w:pPr>
              <w:spacing w:line="360" w:lineRule="auto"/>
              <w:rPr>
                <w:rFonts w:ascii="宋体" w:hAnsi="宋体"/>
                <w:szCs w:val="21"/>
              </w:rPr>
            </w:pPr>
            <w:r>
              <w:rPr>
                <w:rFonts w:hint="eastAsia" w:ascii="宋体" w:hAnsi="宋体"/>
                <w:szCs w:val="21"/>
              </w:rPr>
              <w:t>干鲜鱼类、虾、蟹、贝、海带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13</w:t>
            </w:r>
          </w:p>
        </w:tc>
        <w:tc>
          <w:tcPr>
            <w:tcW w:w="1770" w:type="dxa"/>
          </w:tcPr>
          <w:p>
            <w:pPr>
              <w:spacing w:line="360" w:lineRule="auto"/>
              <w:jc w:val="center"/>
              <w:rPr>
                <w:rFonts w:ascii="宋体" w:hAnsi="宋体"/>
                <w:szCs w:val="21"/>
              </w:rPr>
            </w:pPr>
            <w:r>
              <w:rPr>
                <w:rFonts w:hint="eastAsia" w:ascii="宋体" w:hAnsi="宋体"/>
                <w:szCs w:val="21"/>
              </w:rPr>
              <w:t>酱菜、调料</w:t>
            </w:r>
          </w:p>
        </w:tc>
        <w:tc>
          <w:tcPr>
            <w:tcW w:w="5538" w:type="dxa"/>
          </w:tcPr>
          <w:p>
            <w:pPr>
              <w:spacing w:line="360" w:lineRule="auto"/>
              <w:rPr>
                <w:rFonts w:ascii="宋体" w:hAnsi="宋体"/>
                <w:szCs w:val="21"/>
              </w:rPr>
            </w:pPr>
            <w:r>
              <w:rPr>
                <w:rFonts w:hint="eastAsia" w:ascii="宋体" w:hAnsi="宋体"/>
                <w:szCs w:val="21"/>
              </w:rPr>
              <w:t>腌菜、酱菜、酱油、醋、酱、花椒、茴香、生姜、芥末、腐乳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14</w:t>
            </w:r>
          </w:p>
        </w:tc>
        <w:tc>
          <w:tcPr>
            <w:tcW w:w="1770" w:type="dxa"/>
          </w:tcPr>
          <w:p>
            <w:pPr>
              <w:spacing w:line="360" w:lineRule="auto"/>
              <w:jc w:val="center"/>
              <w:rPr>
                <w:rFonts w:ascii="宋体" w:hAnsi="宋体"/>
                <w:szCs w:val="21"/>
              </w:rPr>
            </w:pPr>
            <w:r>
              <w:rPr>
                <w:rFonts w:hint="eastAsia" w:ascii="宋体" w:hAnsi="宋体"/>
                <w:szCs w:val="21"/>
              </w:rPr>
              <w:t>土产杂品</w:t>
            </w:r>
          </w:p>
        </w:tc>
        <w:tc>
          <w:tcPr>
            <w:tcW w:w="5538" w:type="dxa"/>
          </w:tcPr>
          <w:p>
            <w:pPr>
              <w:spacing w:line="360" w:lineRule="auto"/>
              <w:rPr>
                <w:rFonts w:ascii="宋体" w:hAnsi="宋体"/>
                <w:szCs w:val="21"/>
              </w:rPr>
            </w:pPr>
            <w:r>
              <w:rPr>
                <w:rFonts w:hint="eastAsia" w:ascii="宋体" w:hAnsi="宋体"/>
                <w:szCs w:val="21"/>
              </w:rPr>
              <w:t>土产品、各种杂品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15</w:t>
            </w:r>
          </w:p>
        </w:tc>
        <w:tc>
          <w:tcPr>
            <w:tcW w:w="1770" w:type="dxa"/>
          </w:tcPr>
          <w:p>
            <w:pPr>
              <w:spacing w:line="360" w:lineRule="auto"/>
              <w:jc w:val="center"/>
              <w:rPr>
                <w:rFonts w:ascii="宋体" w:hAnsi="宋体"/>
                <w:szCs w:val="21"/>
              </w:rPr>
            </w:pPr>
            <w:r>
              <w:rPr>
                <w:rFonts w:hint="eastAsia" w:ascii="宋体" w:hAnsi="宋体"/>
                <w:szCs w:val="21"/>
              </w:rPr>
              <w:t>皮毛、塑料</w:t>
            </w:r>
          </w:p>
        </w:tc>
        <w:tc>
          <w:tcPr>
            <w:tcW w:w="5538" w:type="dxa"/>
          </w:tcPr>
          <w:p>
            <w:pPr>
              <w:spacing w:line="360" w:lineRule="auto"/>
              <w:rPr>
                <w:rFonts w:ascii="宋体" w:hAnsi="宋体"/>
                <w:szCs w:val="21"/>
              </w:rPr>
            </w:pPr>
            <w:r>
              <w:rPr>
                <w:rFonts w:hint="eastAsia" w:ascii="宋体" w:hAnsi="宋体"/>
                <w:szCs w:val="21"/>
              </w:rPr>
              <w:t>生熟毛皮、鬃毛绒及其加工品、塑料及其制品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16</w:t>
            </w:r>
          </w:p>
        </w:tc>
        <w:tc>
          <w:tcPr>
            <w:tcW w:w="1770" w:type="dxa"/>
          </w:tcPr>
          <w:p>
            <w:pPr>
              <w:spacing w:line="360" w:lineRule="auto"/>
              <w:jc w:val="center"/>
              <w:rPr>
                <w:rFonts w:ascii="宋体" w:hAnsi="宋体"/>
                <w:szCs w:val="21"/>
              </w:rPr>
            </w:pPr>
            <w:r>
              <w:rPr>
                <w:rFonts w:hint="eastAsia" w:ascii="宋体" w:hAnsi="宋体"/>
                <w:szCs w:val="21"/>
              </w:rPr>
              <w:t>日用百货、棉麻制品</w:t>
            </w:r>
          </w:p>
        </w:tc>
        <w:tc>
          <w:tcPr>
            <w:tcW w:w="5538" w:type="dxa"/>
          </w:tcPr>
          <w:p>
            <w:pPr>
              <w:spacing w:line="360" w:lineRule="auto"/>
              <w:rPr>
                <w:rFonts w:ascii="宋体" w:hAnsi="宋体"/>
                <w:szCs w:val="21"/>
              </w:rPr>
            </w:pPr>
            <w:r>
              <w:rPr>
                <w:rFonts w:hint="eastAsia" w:ascii="宋体" w:hAnsi="宋体"/>
                <w:szCs w:val="21"/>
              </w:rPr>
              <w:t>各种日用小百货、棉麻纺织品和针织品、服装鞋帽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17</w:t>
            </w:r>
          </w:p>
        </w:tc>
        <w:tc>
          <w:tcPr>
            <w:tcW w:w="1770" w:type="dxa"/>
          </w:tcPr>
          <w:p>
            <w:pPr>
              <w:spacing w:line="360" w:lineRule="auto"/>
              <w:jc w:val="center"/>
              <w:rPr>
                <w:rFonts w:ascii="宋体" w:hAnsi="宋体"/>
                <w:szCs w:val="21"/>
              </w:rPr>
            </w:pPr>
            <w:r>
              <w:rPr>
                <w:rFonts w:hint="eastAsia" w:ascii="宋体" w:hAnsi="宋体"/>
                <w:szCs w:val="21"/>
              </w:rPr>
              <w:t>药材</w:t>
            </w:r>
          </w:p>
        </w:tc>
        <w:tc>
          <w:tcPr>
            <w:tcW w:w="5538" w:type="dxa"/>
          </w:tcPr>
          <w:p>
            <w:pPr>
              <w:spacing w:line="360" w:lineRule="auto"/>
              <w:rPr>
                <w:rFonts w:ascii="宋体" w:hAnsi="宋体"/>
                <w:szCs w:val="21"/>
              </w:rPr>
            </w:pPr>
            <w:r>
              <w:rPr>
                <w:rFonts w:hint="eastAsia" w:ascii="宋体" w:hAnsi="宋体"/>
                <w:szCs w:val="21"/>
              </w:rPr>
              <w:t>普通中药材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18</w:t>
            </w:r>
          </w:p>
        </w:tc>
        <w:tc>
          <w:tcPr>
            <w:tcW w:w="1770" w:type="dxa"/>
          </w:tcPr>
          <w:p>
            <w:pPr>
              <w:spacing w:line="360" w:lineRule="auto"/>
              <w:jc w:val="center"/>
              <w:rPr>
                <w:rFonts w:ascii="宋体" w:hAnsi="宋体"/>
                <w:szCs w:val="21"/>
              </w:rPr>
            </w:pPr>
            <w:r>
              <w:rPr>
                <w:rFonts w:hint="eastAsia" w:ascii="宋体" w:hAnsi="宋体"/>
                <w:szCs w:val="21"/>
              </w:rPr>
              <w:t>纸、纸浆</w:t>
            </w:r>
          </w:p>
        </w:tc>
        <w:tc>
          <w:tcPr>
            <w:tcW w:w="5538" w:type="dxa"/>
          </w:tcPr>
          <w:p>
            <w:pPr>
              <w:spacing w:line="360" w:lineRule="auto"/>
              <w:rPr>
                <w:rFonts w:ascii="宋体" w:hAnsi="宋体"/>
                <w:szCs w:val="21"/>
              </w:rPr>
            </w:pPr>
            <w:r>
              <w:rPr>
                <w:rFonts w:hint="eastAsia" w:ascii="宋体" w:hAnsi="宋体"/>
                <w:szCs w:val="21"/>
              </w:rPr>
              <w:t>普通纸及纸制品、各种纸浆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19</w:t>
            </w:r>
          </w:p>
        </w:tc>
        <w:tc>
          <w:tcPr>
            <w:tcW w:w="1770" w:type="dxa"/>
          </w:tcPr>
          <w:p>
            <w:pPr>
              <w:spacing w:line="360" w:lineRule="auto"/>
              <w:jc w:val="center"/>
              <w:rPr>
                <w:rFonts w:ascii="宋体" w:hAnsi="宋体"/>
                <w:szCs w:val="21"/>
              </w:rPr>
            </w:pPr>
            <w:r>
              <w:rPr>
                <w:rFonts w:hint="eastAsia" w:ascii="宋体" w:hAnsi="宋体"/>
                <w:szCs w:val="21"/>
              </w:rPr>
              <w:t>文化体育用品</w:t>
            </w:r>
          </w:p>
        </w:tc>
        <w:tc>
          <w:tcPr>
            <w:tcW w:w="5538" w:type="dxa"/>
          </w:tcPr>
          <w:p>
            <w:pPr>
              <w:spacing w:line="360" w:lineRule="auto"/>
              <w:rPr>
                <w:rFonts w:ascii="宋体" w:hAnsi="宋体"/>
                <w:szCs w:val="21"/>
              </w:rPr>
            </w:pPr>
            <w:r>
              <w:rPr>
                <w:rFonts w:hint="eastAsia" w:ascii="宋体" w:hAnsi="宋体"/>
                <w:szCs w:val="21"/>
              </w:rPr>
              <w:t>文具、教学用具、体育用品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20</w:t>
            </w:r>
          </w:p>
        </w:tc>
        <w:tc>
          <w:tcPr>
            <w:tcW w:w="1770" w:type="dxa"/>
          </w:tcPr>
          <w:p>
            <w:pPr>
              <w:spacing w:line="360" w:lineRule="auto"/>
              <w:jc w:val="center"/>
              <w:rPr>
                <w:rFonts w:ascii="宋体" w:hAnsi="宋体"/>
                <w:szCs w:val="21"/>
              </w:rPr>
            </w:pPr>
            <w:r>
              <w:rPr>
                <w:rFonts w:hint="eastAsia" w:ascii="宋体" w:hAnsi="宋体"/>
                <w:szCs w:val="21"/>
              </w:rPr>
              <w:t>印刷品</w:t>
            </w:r>
          </w:p>
        </w:tc>
        <w:tc>
          <w:tcPr>
            <w:tcW w:w="5538" w:type="dxa"/>
          </w:tcPr>
          <w:p>
            <w:pPr>
              <w:spacing w:line="360" w:lineRule="auto"/>
              <w:rPr>
                <w:rFonts w:ascii="宋体" w:hAnsi="宋体"/>
                <w:szCs w:val="21"/>
              </w:rPr>
            </w:pPr>
            <w:r>
              <w:rPr>
                <w:rFonts w:hint="eastAsia" w:ascii="宋体" w:hAnsi="宋体"/>
                <w:szCs w:val="21"/>
              </w:rPr>
              <w:t>报刊、图书及其他印制品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21</w:t>
            </w:r>
          </w:p>
        </w:tc>
        <w:tc>
          <w:tcPr>
            <w:tcW w:w="1770" w:type="dxa"/>
          </w:tcPr>
          <w:p>
            <w:pPr>
              <w:spacing w:line="360" w:lineRule="auto"/>
              <w:jc w:val="center"/>
              <w:rPr>
                <w:rFonts w:ascii="宋体" w:hAnsi="宋体"/>
                <w:szCs w:val="21"/>
              </w:rPr>
            </w:pPr>
            <w:r>
              <w:rPr>
                <w:rFonts w:hint="eastAsia" w:ascii="宋体" w:hAnsi="宋体"/>
                <w:szCs w:val="21"/>
              </w:rPr>
              <w:t>木材</w:t>
            </w:r>
          </w:p>
        </w:tc>
        <w:tc>
          <w:tcPr>
            <w:tcW w:w="5538" w:type="dxa"/>
          </w:tcPr>
          <w:p>
            <w:pPr>
              <w:spacing w:line="360" w:lineRule="auto"/>
              <w:rPr>
                <w:rFonts w:ascii="宋体" w:hAnsi="宋体"/>
                <w:szCs w:val="21"/>
              </w:rPr>
            </w:pPr>
            <w:r>
              <w:rPr>
                <w:rFonts w:hint="eastAsia" w:ascii="宋体" w:hAnsi="宋体"/>
                <w:szCs w:val="21"/>
              </w:rPr>
              <w:t>圆木、方木、板材、成材、杂木棍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22</w:t>
            </w:r>
          </w:p>
        </w:tc>
        <w:tc>
          <w:tcPr>
            <w:tcW w:w="1770" w:type="dxa"/>
          </w:tcPr>
          <w:p>
            <w:pPr>
              <w:spacing w:line="360" w:lineRule="auto"/>
              <w:jc w:val="center"/>
              <w:rPr>
                <w:rFonts w:ascii="宋体" w:hAnsi="宋体"/>
                <w:szCs w:val="21"/>
              </w:rPr>
            </w:pPr>
            <w:r>
              <w:rPr>
                <w:rFonts w:hint="eastAsia" w:ascii="宋体" w:hAnsi="宋体"/>
                <w:szCs w:val="21"/>
              </w:rPr>
              <w:t>橡胶、可塑材料及其制品</w:t>
            </w:r>
          </w:p>
        </w:tc>
        <w:tc>
          <w:tcPr>
            <w:tcW w:w="5538" w:type="dxa"/>
          </w:tcPr>
          <w:p>
            <w:pPr>
              <w:spacing w:line="360" w:lineRule="auto"/>
              <w:rPr>
                <w:rFonts w:ascii="宋体" w:hAnsi="宋体"/>
                <w:szCs w:val="21"/>
              </w:rPr>
            </w:pPr>
            <w:r>
              <w:rPr>
                <w:rFonts w:hint="eastAsia" w:ascii="宋体" w:hAnsi="宋体"/>
                <w:szCs w:val="21"/>
              </w:rPr>
              <w:t>生橡胶、人造橡胶、再生胶及其制品、电木制品、其他可塑原料及其制品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23</w:t>
            </w:r>
          </w:p>
        </w:tc>
        <w:tc>
          <w:tcPr>
            <w:tcW w:w="1770" w:type="dxa"/>
          </w:tcPr>
          <w:p>
            <w:pPr>
              <w:spacing w:line="360" w:lineRule="auto"/>
              <w:jc w:val="center"/>
              <w:rPr>
                <w:rFonts w:ascii="宋体" w:hAnsi="宋体"/>
                <w:szCs w:val="21"/>
              </w:rPr>
            </w:pPr>
            <w:r>
              <w:rPr>
                <w:rFonts w:hint="eastAsia" w:ascii="宋体" w:hAnsi="宋体"/>
                <w:szCs w:val="21"/>
              </w:rPr>
              <w:t>水泥及其制品</w:t>
            </w:r>
          </w:p>
        </w:tc>
        <w:tc>
          <w:tcPr>
            <w:tcW w:w="5538" w:type="dxa"/>
          </w:tcPr>
          <w:p>
            <w:pPr>
              <w:spacing w:line="360" w:lineRule="auto"/>
              <w:rPr>
                <w:rFonts w:ascii="宋体" w:hAnsi="宋体"/>
                <w:szCs w:val="21"/>
              </w:rPr>
            </w:pPr>
            <w:r>
              <w:rPr>
                <w:rFonts w:hint="eastAsia" w:ascii="宋体" w:hAnsi="宋体"/>
                <w:szCs w:val="21"/>
              </w:rPr>
              <w:t>袋装水泥、水泥制品、预制水泥构件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24</w:t>
            </w:r>
          </w:p>
        </w:tc>
        <w:tc>
          <w:tcPr>
            <w:tcW w:w="1770" w:type="dxa"/>
          </w:tcPr>
          <w:p>
            <w:pPr>
              <w:spacing w:line="360" w:lineRule="auto"/>
              <w:jc w:val="center"/>
              <w:rPr>
                <w:rFonts w:ascii="宋体" w:hAnsi="宋体"/>
                <w:szCs w:val="21"/>
              </w:rPr>
            </w:pPr>
            <w:r>
              <w:rPr>
                <w:rFonts w:hint="eastAsia" w:ascii="宋体" w:hAnsi="宋体"/>
                <w:szCs w:val="21"/>
              </w:rPr>
              <w:t>钢铁、有色金属及其制品</w:t>
            </w:r>
          </w:p>
        </w:tc>
        <w:tc>
          <w:tcPr>
            <w:tcW w:w="5538" w:type="dxa"/>
          </w:tcPr>
          <w:p>
            <w:pPr>
              <w:spacing w:line="360" w:lineRule="auto"/>
              <w:rPr>
                <w:rFonts w:ascii="宋体" w:hAnsi="宋体"/>
                <w:szCs w:val="21"/>
              </w:rPr>
            </w:pPr>
            <w:r>
              <w:rPr>
                <w:rFonts w:hint="eastAsia" w:ascii="宋体" w:hAnsi="宋体"/>
                <w:szCs w:val="21"/>
              </w:rPr>
              <w:t>钢材（管、丝、线、绳、板、皮、条）、生铁、毛坯、铸铁件、有色金属材料、大小五金制品、配件、小型农机具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25</w:t>
            </w:r>
          </w:p>
        </w:tc>
        <w:tc>
          <w:tcPr>
            <w:tcW w:w="1770" w:type="dxa"/>
          </w:tcPr>
          <w:p>
            <w:pPr>
              <w:spacing w:line="360" w:lineRule="auto"/>
              <w:jc w:val="center"/>
              <w:rPr>
                <w:rFonts w:ascii="宋体" w:hAnsi="宋体"/>
                <w:szCs w:val="21"/>
              </w:rPr>
            </w:pPr>
            <w:r>
              <w:rPr>
                <w:rFonts w:hint="eastAsia" w:ascii="宋体" w:hAnsi="宋体"/>
                <w:szCs w:val="21"/>
              </w:rPr>
              <w:t>矿物性建筑材料</w:t>
            </w:r>
          </w:p>
        </w:tc>
        <w:tc>
          <w:tcPr>
            <w:tcW w:w="5538" w:type="dxa"/>
          </w:tcPr>
          <w:p>
            <w:pPr>
              <w:spacing w:line="360" w:lineRule="auto"/>
              <w:rPr>
                <w:rFonts w:ascii="宋体" w:hAnsi="宋体"/>
                <w:szCs w:val="21"/>
              </w:rPr>
            </w:pPr>
            <w:r>
              <w:rPr>
                <w:rFonts w:hint="eastAsia" w:ascii="宋体" w:hAnsi="宋体"/>
                <w:szCs w:val="21"/>
              </w:rPr>
              <w:t>普通砖、瓦、缸砖、水泥瓦、乱石、块石、级配石、条石、水磨石、白云石、蜡石、莹石及一般石制品、滑石粉、石灰膏、电石灰、矾石灰、石膏、石棉、白垩粉、陶土管、石灰石、生石灰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26</w:t>
            </w:r>
          </w:p>
        </w:tc>
        <w:tc>
          <w:tcPr>
            <w:tcW w:w="1770" w:type="dxa"/>
          </w:tcPr>
          <w:p>
            <w:pPr>
              <w:spacing w:line="360" w:lineRule="auto"/>
              <w:jc w:val="center"/>
              <w:rPr>
                <w:rFonts w:ascii="宋体" w:hAnsi="宋体"/>
                <w:szCs w:val="21"/>
              </w:rPr>
            </w:pPr>
            <w:r>
              <w:rPr>
                <w:rFonts w:hint="eastAsia" w:ascii="宋体" w:hAnsi="宋体"/>
                <w:szCs w:val="21"/>
              </w:rPr>
              <w:t>金属矿石</w:t>
            </w:r>
          </w:p>
        </w:tc>
        <w:tc>
          <w:tcPr>
            <w:tcW w:w="5538" w:type="dxa"/>
          </w:tcPr>
          <w:p>
            <w:pPr>
              <w:spacing w:line="360" w:lineRule="auto"/>
              <w:rPr>
                <w:rFonts w:ascii="宋体" w:hAnsi="宋体"/>
                <w:szCs w:val="21"/>
              </w:rPr>
            </w:pPr>
            <w:r>
              <w:rPr>
                <w:rFonts w:hint="eastAsia" w:ascii="宋体" w:hAnsi="宋体"/>
                <w:szCs w:val="21"/>
              </w:rPr>
              <w:t>各种金属矿石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27</w:t>
            </w:r>
          </w:p>
        </w:tc>
        <w:tc>
          <w:tcPr>
            <w:tcW w:w="1770" w:type="dxa"/>
          </w:tcPr>
          <w:p>
            <w:pPr>
              <w:spacing w:line="360" w:lineRule="auto"/>
              <w:jc w:val="center"/>
              <w:rPr>
                <w:rFonts w:ascii="宋体" w:hAnsi="宋体"/>
                <w:szCs w:val="21"/>
              </w:rPr>
            </w:pPr>
            <w:r>
              <w:rPr>
                <w:rFonts w:hint="eastAsia" w:ascii="宋体" w:hAnsi="宋体"/>
                <w:szCs w:val="21"/>
              </w:rPr>
              <w:t>焦炭</w:t>
            </w:r>
          </w:p>
        </w:tc>
        <w:tc>
          <w:tcPr>
            <w:tcW w:w="5538" w:type="dxa"/>
          </w:tcPr>
          <w:p>
            <w:pPr>
              <w:spacing w:line="360" w:lineRule="auto"/>
              <w:rPr>
                <w:rFonts w:ascii="宋体" w:hAnsi="宋体"/>
                <w:szCs w:val="21"/>
              </w:rPr>
            </w:pPr>
            <w:r>
              <w:rPr>
                <w:rFonts w:hint="eastAsia" w:ascii="宋体" w:hAnsi="宋体"/>
                <w:szCs w:val="21"/>
              </w:rPr>
              <w:t>焦炭、焦炭沫、石油焦、沥青焦、木炭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28</w:t>
            </w:r>
          </w:p>
        </w:tc>
        <w:tc>
          <w:tcPr>
            <w:tcW w:w="1770" w:type="dxa"/>
          </w:tcPr>
          <w:p>
            <w:pPr>
              <w:spacing w:line="360" w:lineRule="auto"/>
              <w:jc w:val="center"/>
              <w:rPr>
                <w:rFonts w:ascii="宋体" w:hAnsi="宋体"/>
                <w:szCs w:val="21"/>
              </w:rPr>
            </w:pPr>
            <w:r>
              <w:rPr>
                <w:rFonts w:hint="eastAsia" w:ascii="宋体" w:hAnsi="宋体"/>
                <w:szCs w:val="21"/>
              </w:rPr>
              <w:t>原煤加工品</w:t>
            </w:r>
          </w:p>
        </w:tc>
        <w:tc>
          <w:tcPr>
            <w:tcW w:w="5538" w:type="dxa"/>
          </w:tcPr>
          <w:p>
            <w:pPr>
              <w:spacing w:line="360" w:lineRule="auto"/>
              <w:rPr>
                <w:rFonts w:ascii="宋体" w:hAnsi="宋体"/>
                <w:szCs w:val="21"/>
              </w:rPr>
            </w:pPr>
            <w:r>
              <w:rPr>
                <w:rFonts w:hint="eastAsia" w:ascii="宋体" w:hAnsi="宋体"/>
                <w:szCs w:val="21"/>
              </w:rPr>
              <w:t>煤球、煤砖、蜂窝煤（筐）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29</w:t>
            </w:r>
          </w:p>
        </w:tc>
        <w:tc>
          <w:tcPr>
            <w:tcW w:w="1770" w:type="dxa"/>
          </w:tcPr>
          <w:p>
            <w:pPr>
              <w:spacing w:line="360" w:lineRule="auto"/>
              <w:jc w:val="center"/>
              <w:rPr>
                <w:rFonts w:ascii="宋体" w:hAnsi="宋体"/>
                <w:szCs w:val="21"/>
              </w:rPr>
            </w:pPr>
            <w:r>
              <w:rPr>
                <w:rFonts w:hint="eastAsia" w:ascii="宋体" w:hAnsi="宋体"/>
                <w:szCs w:val="21"/>
              </w:rPr>
              <w:t>盐</w:t>
            </w:r>
          </w:p>
        </w:tc>
        <w:tc>
          <w:tcPr>
            <w:tcW w:w="5538" w:type="dxa"/>
          </w:tcPr>
          <w:p>
            <w:pPr>
              <w:spacing w:line="360" w:lineRule="auto"/>
              <w:rPr>
                <w:rFonts w:ascii="宋体" w:hAnsi="宋体"/>
                <w:szCs w:val="21"/>
              </w:rPr>
            </w:pPr>
            <w:r>
              <w:rPr>
                <w:rFonts w:hint="eastAsia" w:ascii="宋体" w:hAnsi="宋体"/>
                <w:szCs w:val="21"/>
              </w:rPr>
              <w:t>原盐及加工精盐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30</w:t>
            </w:r>
          </w:p>
        </w:tc>
        <w:tc>
          <w:tcPr>
            <w:tcW w:w="1770" w:type="dxa"/>
          </w:tcPr>
          <w:p>
            <w:pPr>
              <w:spacing w:line="360" w:lineRule="auto"/>
              <w:jc w:val="center"/>
              <w:rPr>
                <w:rFonts w:ascii="宋体" w:hAnsi="宋体"/>
                <w:szCs w:val="21"/>
              </w:rPr>
            </w:pPr>
            <w:r>
              <w:rPr>
                <w:rFonts w:hint="eastAsia" w:ascii="宋体" w:hAnsi="宋体"/>
                <w:szCs w:val="21"/>
              </w:rPr>
              <w:t>泥</w:t>
            </w:r>
          </w:p>
        </w:tc>
        <w:tc>
          <w:tcPr>
            <w:tcW w:w="5538" w:type="dxa"/>
          </w:tcPr>
          <w:p>
            <w:pPr>
              <w:spacing w:line="360" w:lineRule="auto"/>
              <w:rPr>
                <w:rFonts w:ascii="宋体" w:hAnsi="宋体"/>
                <w:szCs w:val="21"/>
              </w:rPr>
            </w:pPr>
            <w:r>
              <w:rPr>
                <w:rFonts w:hint="eastAsia" w:ascii="宋体" w:hAnsi="宋体"/>
                <w:szCs w:val="21"/>
              </w:rPr>
              <w:t>泥土、淤泥、煤泥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31</w:t>
            </w:r>
          </w:p>
        </w:tc>
        <w:tc>
          <w:tcPr>
            <w:tcW w:w="1770" w:type="dxa"/>
          </w:tcPr>
          <w:p>
            <w:pPr>
              <w:spacing w:line="360" w:lineRule="auto"/>
              <w:jc w:val="center"/>
              <w:rPr>
                <w:rFonts w:ascii="宋体" w:hAnsi="宋体"/>
                <w:szCs w:val="21"/>
              </w:rPr>
            </w:pPr>
            <w:r>
              <w:rPr>
                <w:rFonts w:hint="eastAsia" w:ascii="宋体" w:hAnsi="宋体"/>
                <w:szCs w:val="21"/>
              </w:rPr>
              <w:t>废品及散碎品</w:t>
            </w:r>
          </w:p>
        </w:tc>
        <w:tc>
          <w:tcPr>
            <w:tcW w:w="5538" w:type="dxa"/>
          </w:tcPr>
          <w:p>
            <w:pPr>
              <w:spacing w:line="360" w:lineRule="auto"/>
              <w:rPr>
                <w:rFonts w:ascii="宋体" w:hAnsi="宋体"/>
                <w:szCs w:val="21"/>
              </w:rPr>
            </w:pPr>
            <w:r>
              <w:rPr>
                <w:rFonts w:hint="eastAsia" w:ascii="宋体" w:hAnsi="宋体"/>
                <w:szCs w:val="21"/>
              </w:rPr>
              <w:t>废钢铁、废纸、破碎布、破玻璃、废靴鞋、废纸袋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32</w:t>
            </w:r>
          </w:p>
        </w:tc>
        <w:tc>
          <w:tcPr>
            <w:tcW w:w="1770" w:type="dxa"/>
          </w:tcPr>
          <w:p>
            <w:pPr>
              <w:spacing w:line="360" w:lineRule="auto"/>
              <w:jc w:val="center"/>
              <w:rPr>
                <w:rFonts w:ascii="宋体" w:hAnsi="宋体"/>
                <w:szCs w:val="21"/>
              </w:rPr>
            </w:pPr>
            <w:r>
              <w:rPr>
                <w:rFonts w:hint="eastAsia" w:ascii="宋体" w:hAnsi="宋体"/>
                <w:szCs w:val="21"/>
              </w:rPr>
              <w:t>其他</w:t>
            </w:r>
          </w:p>
        </w:tc>
        <w:tc>
          <w:tcPr>
            <w:tcW w:w="5538" w:type="dxa"/>
          </w:tcPr>
          <w:p>
            <w:pPr>
              <w:spacing w:line="360" w:lineRule="auto"/>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restart"/>
          </w:tcPr>
          <w:p>
            <w:pPr>
              <w:spacing w:line="360" w:lineRule="auto"/>
              <w:jc w:val="center"/>
              <w:rPr>
                <w:rFonts w:ascii="宋体" w:hAnsi="宋体"/>
                <w:szCs w:val="21"/>
              </w:rPr>
            </w:pPr>
            <w:r>
              <w:rPr>
                <w:rFonts w:hint="eastAsia" w:ascii="宋体" w:hAnsi="宋体"/>
                <w:szCs w:val="21"/>
              </w:rPr>
              <w:t>三</w:t>
            </w:r>
          </w:p>
          <w:p>
            <w:pPr>
              <w:spacing w:line="360" w:lineRule="auto"/>
              <w:jc w:val="center"/>
              <w:rPr>
                <w:rFonts w:ascii="宋体" w:hAnsi="宋体"/>
                <w:szCs w:val="21"/>
              </w:rPr>
            </w:pPr>
            <w:r>
              <w:rPr>
                <w:rFonts w:hint="eastAsia" w:ascii="宋体" w:hAnsi="宋体"/>
                <w:szCs w:val="21"/>
              </w:rPr>
              <w:t>等</w:t>
            </w:r>
          </w:p>
          <w:p>
            <w:pPr>
              <w:spacing w:line="360" w:lineRule="auto"/>
              <w:jc w:val="center"/>
              <w:rPr>
                <w:rFonts w:ascii="宋体" w:hAnsi="宋体"/>
                <w:szCs w:val="21"/>
              </w:rPr>
            </w:pPr>
            <w:r>
              <w:rPr>
                <w:rFonts w:hint="eastAsia" w:ascii="宋体" w:hAnsi="宋体"/>
                <w:szCs w:val="21"/>
              </w:rPr>
              <w:t>货</w:t>
            </w:r>
          </w:p>
          <w:p>
            <w:pPr>
              <w:spacing w:line="360" w:lineRule="auto"/>
              <w:jc w:val="center"/>
              <w:rPr>
                <w:rFonts w:ascii="宋体" w:hAnsi="宋体"/>
                <w:szCs w:val="21"/>
              </w:rPr>
            </w:pPr>
            <w:r>
              <w:rPr>
                <w:rFonts w:hint="eastAsia" w:ascii="宋体" w:hAnsi="宋体"/>
                <w:szCs w:val="21"/>
              </w:rPr>
              <w:t>物</w:t>
            </w:r>
          </w:p>
        </w:tc>
        <w:tc>
          <w:tcPr>
            <w:tcW w:w="1065" w:type="dxa"/>
          </w:tcPr>
          <w:p>
            <w:pPr>
              <w:spacing w:line="360" w:lineRule="auto"/>
              <w:jc w:val="center"/>
              <w:rPr>
                <w:rFonts w:ascii="宋体" w:hAnsi="宋体"/>
                <w:szCs w:val="21"/>
              </w:rPr>
            </w:pPr>
            <w:r>
              <w:rPr>
                <w:rFonts w:hint="eastAsia" w:ascii="宋体" w:hAnsi="宋体"/>
                <w:szCs w:val="21"/>
              </w:rPr>
              <w:t>1</w:t>
            </w:r>
          </w:p>
        </w:tc>
        <w:tc>
          <w:tcPr>
            <w:tcW w:w="1770" w:type="dxa"/>
          </w:tcPr>
          <w:p>
            <w:pPr>
              <w:spacing w:line="360" w:lineRule="auto"/>
              <w:jc w:val="center"/>
              <w:rPr>
                <w:rFonts w:ascii="宋体" w:hAnsi="宋体"/>
                <w:szCs w:val="21"/>
              </w:rPr>
            </w:pPr>
            <w:r>
              <w:rPr>
                <w:rFonts w:hint="eastAsia" w:ascii="宋体" w:hAnsi="宋体"/>
                <w:szCs w:val="21"/>
              </w:rPr>
              <w:t>蜂、鱼</w:t>
            </w:r>
          </w:p>
        </w:tc>
        <w:tc>
          <w:tcPr>
            <w:tcW w:w="5538" w:type="dxa"/>
          </w:tcPr>
          <w:p>
            <w:pPr>
              <w:spacing w:line="360" w:lineRule="auto"/>
              <w:rPr>
                <w:rFonts w:ascii="宋体" w:hAnsi="宋体"/>
                <w:szCs w:val="21"/>
              </w:rPr>
            </w:pPr>
            <w:r>
              <w:rPr>
                <w:rFonts w:hint="eastAsia" w:ascii="宋体" w:hAnsi="宋体"/>
                <w:szCs w:val="21"/>
              </w:rPr>
              <w:t>蜜蜂、蜡虫、活鱼类、鱼苗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2</w:t>
            </w:r>
          </w:p>
        </w:tc>
        <w:tc>
          <w:tcPr>
            <w:tcW w:w="1770" w:type="dxa"/>
          </w:tcPr>
          <w:p>
            <w:pPr>
              <w:spacing w:line="360" w:lineRule="auto"/>
              <w:jc w:val="center"/>
              <w:rPr>
                <w:rFonts w:ascii="宋体" w:hAnsi="宋体"/>
                <w:szCs w:val="21"/>
              </w:rPr>
            </w:pPr>
            <w:r>
              <w:rPr>
                <w:rFonts w:hint="eastAsia" w:ascii="宋体" w:hAnsi="宋体"/>
                <w:szCs w:val="21"/>
              </w:rPr>
              <w:t>观赏用花、木</w:t>
            </w:r>
          </w:p>
        </w:tc>
        <w:tc>
          <w:tcPr>
            <w:tcW w:w="5538" w:type="dxa"/>
          </w:tcPr>
          <w:p>
            <w:pPr>
              <w:spacing w:line="360" w:lineRule="auto"/>
              <w:rPr>
                <w:rFonts w:ascii="宋体" w:hAnsi="宋体"/>
                <w:szCs w:val="21"/>
              </w:rPr>
            </w:pPr>
            <w:r>
              <w:rPr>
                <w:rFonts w:hint="eastAsia" w:ascii="宋体" w:hAnsi="宋体"/>
                <w:szCs w:val="21"/>
              </w:rPr>
              <w:t>观赏用长青树木、花草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szCs w:val="21"/>
              </w:rPr>
            </w:pPr>
          </w:p>
        </w:tc>
        <w:tc>
          <w:tcPr>
            <w:tcW w:w="1065" w:type="dxa"/>
          </w:tcPr>
          <w:p>
            <w:pPr>
              <w:spacing w:line="360" w:lineRule="auto"/>
              <w:jc w:val="center"/>
              <w:rPr>
                <w:rFonts w:ascii="宋体" w:hAnsi="宋体"/>
                <w:szCs w:val="21"/>
              </w:rPr>
            </w:pPr>
            <w:r>
              <w:rPr>
                <w:rFonts w:hint="eastAsia" w:ascii="宋体" w:hAnsi="宋体"/>
                <w:szCs w:val="21"/>
              </w:rPr>
              <w:t>3</w:t>
            </w:r>
          </w:p>
        </w:tc>
        <w:tc>
          <w:tcPr>
            <w:tcW w:w="1770" w:type="dxa"/>
          </w:tcPr>
          <w:p>
            <w:pPr>
              <w:spacing w:line="360" w:lineRule="auto"/>
              <w:jc w:val="center"/>
              <w:rPr>
                <w:rFonts w:ascii="宋体" w:hAnsi="宋体"/>
                <w:szCs w:val="21"/>
              </w:rPr>
            </w:pPr>
            <w:r>
              <w:rPr>
                <w:rFonts w:hint="eastAsia" w:ascii="宋体" w:hAnsi="宋体"/>
                <w:szCs w:val="21"/>
              </w:rPr>
              <w:t>蛋、乳</w:t>
            </w:r>
          </w:p>
        </w:tc>
        <w:tc>
          <w:tcPr>
            <w:tcW w:w="5538" w:type="dxa"/>
          </w:tcPr>
          <w:p>
            <w:pPr>
              <w:spacing w:line="360" w:lineRule="auto"/>
              <w:rPr>
                <w:rFonts w:ascii="宋体" w:hAnsi="宋体"/>
                <w:szCs w:val="21"/>
              </w:rPr>
            </w:pPr>
            <w:r>
              <w:rPr>
                <w:rFonts w:hint="eastAsia" w:ascii="宋体" w:hAnsi="宋体"/>
                <w:szCs w:val="21"/>
              </w:rPr>
              <w:t>蛋、乳及其制品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4</w:t>
            </w:r>
          </w:p>
        </w:tc>
        <w:tc>
          <w:tcPr>
            <w:tcW w:w="1770" w:type="dxa"/>
          </w:tcPr>
          <w:p>
            <w:pPr>
              <w:spacing w:line="360" w:lineRule="auto"/>
              <w:jc w:val="center"/>
              <w:rPr>
                <w:rFonts w:ascii="宋体" w:hAnsi="宋体"/>
                <w:szCs w:val="21"/>
              </w:rPr>
            </w:pPr>
            <w:r>
              <w:rPr>
                <w:rFonts w:hint="eastAsia" w:ascii="宋体" w:hAnsi="宋体"/>
                <w:szCs w:val="21"/>
              </w:rPr>
              <w:t>干菜、干果</w:t>
            </w:r>
          </w:p>
        </w:tc>
        <w:tc>
          <w:tcPr>
            <w:tcW w:w="5538" w:type="dxa"/>
          </w:tcPr>
          <w:p>
            <w:pPr>
              <w:spacing w:line="360" w:lineRule="auto"/>
              <w:rPr>
                <w:rFonts w:ascii="宋体" w:hAnsi="宋体"/>
                <w:szCs w:val="21"/>
              </w:rPr>
            </w:pPr>
            <w:r>
              <w:rPr>
                <w:rFonts w:hint="eastAsia" w:ascii="宋体" w:hAnsi="宋体"/>
                <w:szCs w:val="21"/>
              </w:rPr>
              <w:t>干菜、干果、子仁及各种果脯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5</w:t>
            </w:r>
          </w:p>
        </w:tc>
        <w:tc>
          <w:tcPr>
            <w:tcW w:w="1770" w:type="dxa"/>
          </w:tcPr>
          <w:p>
            <w:pPr>
              <w:spacing w:line="360" w:lineRule="auto"/>
              <w:jc w:val="center"/>
              <w:rPr>
                <w:rFonts w:ascii="宋体" w:hAnsi="宋体"/>
                <w:szCs w:val="21"/>
              </w:rPr>
            </w:pPr>
            <w:r>
              <w:rPr>
                <w:rFonts w:hint="eastAsia" w:ascii="宋体" w:hAnsi="宋体"/>
                <w:szCs w:val="21"/>
              </w:rPr>
              <w:t>橡胶制品</w:t>
            </w:r>
          </w:p>
        </w:tc>
        <w:tc>
          <w:tcPr>
            <w:tcW w:w="5538" w:type="dxa"/>
          </w:tcPr>
          <w:p>
            <w:pPr>
              <w:spacing w:line="360" w:lineRule="auto"/>
              <w:rPr>
                <w:rFonts w:ascii="宋体" w:hAnsi="宋体"/>
                <w:szCs w:val="21"/>
              </w:rPr>
            </w:pPr>
            <w:r>
              <w:rPr>
                <w:rFonts w:hint="eastAsia" w:ascii="宋体" w:hAnsi="宋体"/>
                <w:szCs w:val="21"/>
              </w:rPr>
              <w:t>轮抬、橡胶管、橡胶布及其制品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6</w:t>
            </w:r>
          </w:p>
        </w:tc>
        <w:tc>
          <w:tcPr>
            <w:tcW w:w="1770" w:type="dxa"/>
          </w:tcPr>
          <w:p>
            <w:pPr>
              <w:spacing w:line="360" w:lineRule="auto"/>
              <w:jc w:val="center"/>
              <w:rPr>
                <w:rFonts w:ascii="宋体" w:hAnsi="宋体"/>
                <w:szCs w:val="21"/>
              </w:rPr>
            </w:pPr>
            <w:r>
              <w:rPr>
                <w:rFonts w:hint="eastAsia" w:ascii="宋体" w:hAnsi="宋体"/>
                <w:szCs w:val="21"/>
              </w:rPr>
              <w:t>颜料、染料</w:t>
            </w:r>
          </w:p>
        </w:tc>
        <w:tc>
          <w:tcPr>
            <w:tcW w:w="5538" w:type="dxa"/>
          </w:tcPr>
          <w:p>
            <w:pPr>
              <w:spacing w:line="360" w:lineRule="auto"/>
              <w:rPr>
                <w:rFonts w:ascii="宋体" w:hAnsi="宋体"/>
                <w:szCs w:val="21"/>
              </w:rPr>
            </w:pPr>
            <w:r>
              <w:rPr>
                <w:rFonts w:hint="eastAsia" w:ascii="宋体" w:hAnsi="宋体"/>
                <w:szCs w:val="21"/>
              </w:rPr>
              <w:t>颜料、染料及助剂与其制品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7</w:t>
            </w:r>
          </w:p>
        </w:tc>
        <w:tc>
          <w:tcPr>
            <w:tcW w:w="1770" w:type="dxa"/>
          </w:tcPr>
          <w:p>
            <w:pPr>
              <w:spacing w:line="360" w:lineRule="auto"/>
              <w:jc w:val="center"/>
              <w:rPr>
                <w:rFonts w:ascii="宋体" w:hAnsi="宋体"/>
                <w:szCs w:val="21"/>
              </w:rPr>
            </w:pPr>
            <w:r>
              <w:rPr>
                <w:rFonts w:hint="eastAsia" w:ascii="宋体" w:hAnsi="宋体"/>
                <w:szCs w:val="21"/>
              </w:rPr>
              <w:t>煤、木化学副产品</w:t>
            </w:r>
          </w:p>
        </w:tc>
        <w:tc>
          <w:tcPr>
            <w:tcW w:w="5538" w:type="dxa"/>
          </w:tcPr>
          <w:p>
            <w:pPr>
              <w:spacing w:line="360" w:lineRule="auto"/>
              <w:rPr>
                <w:rFonts w:ascii="宋体" w:hAnsi="宋体"/>
                <w:szCs w:val="21"/>
              </w:rPr>
            </w:pPr>
            <w:r>
              <w:rPr>
                <w:rFonts w:hint="eastAsia" w:ascii="宋体" w:hAnsi="宋体"/>
                <w:szCs w:val="21"/>
              </w:rPr>
              <w:t>化学香精（如制造食品、化妆品等的香精）、糖精、樟脑油、松节油、芳香油、木溜油、木蜡、橡蜡（橡油、皮油）、树胶、环氧树脂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8</w:t>
            </w:r>
          </w:p>
        </w:tc>
        <w:tc>
          <w:tcPr>
            <w:tcW w:w="1770" w:type="dxa"/>
          </w:tcPr>
          <w:p>
            <w:pPr>
              <w:spacing w:line="360" w:lineRule="auto"/>
              <w:jc w:val="center"/>
              <w:rPr>
                <w:rFonts w:ascii="宋体" w:hAnsi="宋体"/>
                <w:szCs w:val="21"/>
              </w:rPr>
            </w:pPr>
            <w:r>
              <w:rPr>
                <w:rFonts w:hint="eastAsia" w:ascii="宋体" w:hAnsi="宋体"/>
                <w:szCs w:val="21"/>
              </w:rPr>
              <w:t>化妆品</w:t>
            </w:r>
          </w:p>
        </w:tc>
        <w:tc>
          <w:tcPr>
            <w:tcW w:w="5538" w:type="dxa"/>
          </w:tcPr>
          <w:p>
            <w:pPr>
              <w:spacing w:line="360" w:lineRule="auto"/>
              <w:rPr>
                <w:rFonts w:ascii="宋体" w:hAnsi="宋体"/>
                <w:szCs w:val="21"/>
              </w:rPr>
            </w:pPr>
            <w:r>
              <w:rPr>
                <w:rFonts w:hint="eastAsia" w:ascii="宋体" w:hAnsi="宋体"/>
                <w:szCs w:val="21"/>
              </w:rPr>
              <w:t>香水、润肤油脂等各种化妆品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9</w:t>
            </w:r>
          </w:p>
        </w:tc>
        <w:tc>
          <w:tcPr>
            <w:tcW w:w="1770" w:type="dxa"/>
          </w:tcPr>
          <w:p>
            <w:pPr>
              <w:spacing w:line="360" w:lineRule="auto"/>
              <w:jc w:val="center"/>
              <w:rPr>
                <w:rFonts w:ascii="宋体" w:hAnsi="宋体"/>
                <w:szCs w:val="21"/>
              </w:rPr>
            </w:pPr>
            <w:r>
              <w:rPr>
                <w:rFonts w:hint="eastAsia" w:ascii="宋体" w:hAnsi="宋体"/>
                <w:szCs w:val="21"/>
              </w:rPr>
              <w:t>木材加工品</w:t>
            </w:r>
          </w:p>
        </w:tc>
        <w:tc>
          <w:tcPr>
            <w:tcW w:w="5538" w:type="dxa"/>
          </w:tcPr>
          <w:p>
            <w:pPr>
              <w:spacing w:line="360" w:lineRule="auto"/>
              <w:rPr>
                <w:rFonts w:ascii="宋体" w:hAnsi="宋体"/>
                <w:szCs w:val="21"/>
              </w:rPr>
            </w:pPr>
            <w:r>
              <w:rPr>
                <w:rFonts w:hint="eastAsia" w:ascii="宋体" w:hAnsi="宋体"/>
                <w:szCs w:val="21"/>
              </w:rPr>
              <w:t>毛板、企口板、胶合板、刨花板、装饰板、木构件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10</w:t>
            </w:r>
          </w:p>
        </w:tc>
        <w:tc>
          <w:tcPr>
            <w:tcW w:w="1770" w:type="dxa"/>
          </w:tcPr>
          <w:p>
            <w:pPr>
              <w:spacing w:line="360" w:lineRule="auto"/>
              <w:jc w:val="center"/>
              <w:rPr>
                <w:rFonts w:ascii="宋体" w:hAnsi="宋体"/>
                <w:szCs w:val="21"/>
              </w:rPr>
            </w:pPr>
            <w:r>
              <w:rPr>
                <w:rFonts w:hint="eastAsia" w:ascii="宋体" w:hAnsi="宋体"/>
                <w:szCs w:val="21"/>
              </w:rPr>
              <w:t>家具</w:t>
            </w:r>
          </w:p>
        </w:tc>
        <w:tc>
          <w:tcPr>
            <w:tcW w:w="5538" w:type="dxa"/>
          </w:tcPr>
          <w:p>
            <w:pPr>
              <w:spacing w:line="360" w:lineRule="auto"/>
              <w:rPr>
                <w:rFonts w:ascii="宋体" w:hAnsi="宋体"/>
                <w:szCs w:val="21"/>
              </w:rPr>
            </w:pPr>
            <w:r>
              <w:rPr>
                <w:rFonts w:hint="eastAsia" w:ascii="宋体" w:hAnsi="宋体"/>
                <w:szCs w:val="21"/>
              </w:rPr>
              <w:t>竹、藤、钢木家具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11</w:t>
            </w:r>
          </w:p>
        </w:tc>
        <w:tc>
          <w:tcPr>
            <w:tcW w:w="1770" w:type="dxa"/>
          </w:tcPr>
          <w:p>
            <w:pPr>
              <w:spacing w:line="360" w:lineRule="auto"/>
              <w:jc w:val="center"/>
              <w:rPr>
                <w:rFonts w:ascii="宋体" w:hAnsi="宋体"/>
                <w:szCs w:val="21"/>
              </w:rPr>
            </w:pPr>
            <w:r>
              <w:rPr>
                <w:rFonts w:hint="eastAsia" w:ascii="宋体" w:hAnsi="宋体"/>
                <w:szCs w:val="21"/>
              </w:rPr>
              <w:t>交电器材</w:t>
            </w:r>
          </w:p>
        </w:tc>
        <w:tc>
          <w:tcPr>
            <w:tcW w:w="5538" w:type="dxa"/>
          </w:tcPr>
          <w:p>
            <w:pPr>
              <w:spacing w:line="360" w:lineRule="auto"/>
              <w:rPr>
                <w:rFonts w:ascii="宋体" w:hAnsi="宋体"/>
                <w:szCs w:val="21"/>
              </w:rPr>
            </w:pPr>
            <w:r>
              <w:rPr>
                <w:rFonts w:hint="eastAsia" w:ascii="宋体" w:hAnsi="宋体"/>
                <w:szCs w:val="21"/>
              </w:rPr>
              <w:t>电影机、电唱机、录音机、家用电器、打字机、扩音机、闪光机、放大机、收发报机、复印机、医疗器械、无线电广播设备、无线电话设备、电线电缆、电灯用品、蓄电池（未装酸液）、各种电子元件、电子或电动儿童玩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12</w:t>
            </w:r>
          </w:p>
        </w:tc>
        <w:tc>
          <w:tcPr>
            <w:tcW w:w="1770" w:type="dxa"/>
          </w:tcPr>
          <w:p>
            <w:pPr>
              <w:spacing w:line="360" w:lineRule="auto"/>
              <w:jc w:val="center"/>
              <w:rPr>
                <w:rFonts w:ascii="宋体" w:hAnsi="宋体"/>
                <w:szCs w:val="21"/>
              </w:rPr>
            </w:pPr>
            <w:r>
              <w:rPr>
                <w:rFonts w:hint="eastAsia" w:ascii="宋体" w:hAnsi="宋体"/>
                <w:szCs w:val="21"/>
              </w:rPr>
              <w:t>毛、丝、呢绒、化纤皮革制品</w:t>
            </w:r>
          </w:p>
        </w:tc>
        <w:tc>
          <w:tcPr>
            <w:tcW w:w="5538" w:type="dxa"/>
          </w:tcPr>
          <w:p>
            <w:pPr>
              <w:spacing w:line="360" w:lineRule="auto"/>
              <w:rPr>
                <w:rFonts w:ascii="宋体" w:hAnsi="宋体"/>
                <w:szCs w:val="21"/>
              </w:rPr>
            </w:pPr>
            <w:r>
              <w:rPr>
                <w:rFonts w:hint="eastAsia" w:ascii="宋体" w:hAnsi="宋体"/>
                <w:szCs w:val="21"/>
              </w:rPr>
              <w:t>毛、丝、呢绒、化纤、皮革制的服装、皮毛、呢、毡鞋、帽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13</w:t>
            </w:r>
          </w:p>
        </w:tc>
        <w:tc>
          <w:tcPr>
            <w:tcW w:w="1770" w:type="dxa"/>
          </w:tcPr>
          <w:p>
            <w:pPr>
              <w:spacing w:line="360" w:lineRule="auto"/>
              <w:jc w:val="center"/>
              <w:rPr>
                <w:rFonts w:ascii="宋体" w:hAnsi="宋体"/>
                <w:szCs w:val="21"/>
              </w:rPr>
            </w:pPr>
            <w:r>
              <w:rPr>
                <w:rFonts w:hint="eastAsia" w:ascii="宋体" w:hAnsi="宋体"/>
                <w:szCs w:val="21"/>
              </w:rPr>
              <w:t>烟、酒、饮料、调料</w:t>
            </w:r>
          </w:p>
        </w:tc>
        <w:tc>
          <w:tcPr>
            <w:tcW w:w="5538" w:type="dxa"/>
          </w:tcPr>
          <w:p>
            <w:pPr>
              <w:spacing w:line="360" w:lineRule="auto"/>
              <w:rPr>
                <w:rFonts w:ascii="宋体" w:hAnsi="宋体"/>
                <w:szCs w:val="21"/>
              </w:rPr>
            </w:pPr>
            <w:r>
              <w:rPr>
                <w:rFonts w:hint="eastAsia" w:ascii="宋体" w:hAnsi="宋体"/>
                <w:szCs w:val="21"/>
              </w:rPr>
              <w:t>各种卷烟、各种瓶罐装的酒、汽水、果汁、食品、罐头、炼乳、植物油精（薄荷油、桉油）、茶叶及其制品、味精及其他调味品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14</w:t>
            </w:r>
          </w:p>
        </w:tc>
        <w:tc>
          <w:tcPr>
            <w:tcW w:w="1770" w:type="dxa"/>
          </w:tcPr>
          <w:p>
            <w:pPr>
              <w:spacing w:line="360" w:lineRule="auto"/>
              <w:jc w:val="center"/>
              <w:rPr>
                <w:rFonts w:ascii="宋体" w:hAnsi="宋体"/>
                <w:szCs w:val="21"/>
              </w:rPr>
            </w:pPr>
            <w:r>
              <w:rPr>
                <w:rFonts w:hint="eastAsia" w:ascii="宋体" w:hAnsi="宋体"/>
                <w:szCs w:val="21"/>
              </w:rPr>
              <w:t>糖果、糕点</w:t>
            </w:r>
          </w:p>
        </w:tc>
        <w:tc>
          <w:tcPr>
            <w:tcW w:w="5538" w:type="dxa"/>
          </w:tcPr>
          <w:p>
            <w:pPr>
              <w:spacing w:line="360" w:lineRule="auto"/>
              <w:rPr>
                <w:rFonts w:ascii="宋体" w:hAnsi="宋体"/>
                <w:szCs w:val="21"/>
              </w:rPr>
            </w:pPr>
            <w:r>
              <w:rPr>
                <w:rFonts w:hint="eastAsia" w:ascii="宋体" w:hAnsi="宋体"/>
                <w:szCs w:val="21"/>
              </w:rPr>
              <w:t>糖果、果酱（桶装）、水果粉、蜜饯、面包、饼干、糕点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15</w:t>
            </w:r>
          </w:p>
        </w:tc>
        <w:tc>
          <w:tcPr>
            <w:tcW w:w="1770" w:type="dxa"/>
          </w:tcPr>
          <w:p>
            <w:pPr>
              <w:spacing w:line="360" w:lineRule="auto"/>
              <w:jc w:val="center"/>
              <w:rPr>
                <w:rFonts w:ascii="宋体" w:hAnsi="宋体"/>
                <w:szCs w:val="21"/>
              </w:rPr>
            </w:pPr>
            <w:r>
              <w:rPr>
                <w:rFonts w:hint="eastAsia" w:ascii="宋体" w:hAnsi="宋体"/>
                <w:szCs w:val="21"/>
              </w:rPr>
              <w:t>淀粉</w:t>
            </w:r>
          </w:p>
        </w:tc>
        <w:tc>
          <w:tcPr>
            <w:tcW w:w="5538" w:type="dxa"/>
          </w:tcPr>
          <w:p>
            <w:pPr>
              <w:spacing w:line="360" w:lineRule="auto"/>
              <w:rPr>
                <w:rFonts w:ascii="宋体" w:hAnsi="宋体"/>
                <w:szCs w:val="21"/>
              </w:rPr>
            </w:pPr>
            <w:r>
              <w:rPr>
                <w:rFonts w:hint="eastAsia" w:ascii="宋体" w:hAnsi="宋体"/>
                <w:szCs w:val="21"/>
              </w:rPr>
              <w:t>各种淀粉及其制品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16</w:t>
            </w:r>
          </w:p>
        </w:tc>
        <w:tc>
          <w:tcPr>
            <w:tcW w:w="1770" w:type="dxa"/>
          </w:tcPr>
          <w:p>
            <w:pPr>
              <w:spacing w:line="360" w:lineRule="auto"/>
              <w:jc w:val="center"/>
              <w:rPr>
                <w:rFonts w:ascii="宋体" w:hAnsi="宋体"/>
                <w:szCs w:val="21"/>
              </w:rPr>
            </w:pPr>
            <w:r>
              <w:rPr>
                <w:rFonts w:hint="eastAsia" w:ascii="宋体" w:hAnsi="宋体"/>
                <w:szCs w:val="21"/>
              </w:rPr>
              <w:t>冰及冰制品</w:t>
            </w:r>
          </w:p>
        </w:tc>
        <w:tc>
          <w:tcPr>
            <w:tcW w:w="5538" w:type="dxa"/>
          </w:tcPr>
          <w:p>
            <w:pPr>
              <w:spacing w:line="360" w:lineRule="auto"/>
              <w:rPr>
                <w:rFonts w:ascii="宋体" w:hAnsi="宋体"/>
                <w:szCs w:val="21"/>
              </w:rPr>
            </w:pPr>
            <w:r>
              <w:rPr>
                <w:rFonts w:hint="eastAsia" w:ascii="宋体" w:hAnsi="宋体"/>
                <w:szCs w:val="21"/>
              </w:rPr>
              <w:t>天然冰、机制冰、冰淇淋、冰棍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17</w:t>
            </w:r>
          </w:p>
        </w:tc>
        <w:tc>
          <w:tcPr>
            <w:tcW w:w="1770" w:type="dxa"/>
          </w:tcPr>
          <w:p>
            <w:pPr>
              <w:spacing w:line="360" w:lineRule="auto"/>
              <w:jc w:val="center"/>
              <w:rPr>
                <w:rFonts w:ascii="宋体" w:hAnsi="宋体"/>
                <w:szCs w:val="21"/>
              </w:rPr>
            </w:pPr>
            <w:r>
              <w:rPr>
                <w:rFonts w:hint="eastAsia" w:ascii="宋体" w:hAnsi="宋体"/>
                <w:szCs w:val="21"/>
              </w:rPr>
              <w:t>中西药品、医疗器具</w:t>
            </w:r>
          </w:p>
        </w:tc>
        <w:tc>
          <w:tcPr>
            <w:tcW w:w="5538" w:type="dxa"/>
          </w:tcPr>
          <w:p>
            <w:pPr>
              <w:spacing w:line="360" w:lineRule="auto"/>
              <w:rPr>
                <w:rFonts w:ascii="宋体" w:hAnsi="宋体"/>
                <w:szCs w:val="21"/>
              </w:rPr>
            </w:pPr>
            <w:r>
              <w:rPr>
                <w:rFonts w:hint="eastAsia" w:ascii="宋体" w:hAnsi="宋体"/>
                <w:szCs w:val="21"/>
              </w:rPr>
              <w:t>西药、中药（丸、散、膏、丹成药）及医疗器具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18</w:t>
            </w:r>
          </w:p>
        </w:tc>
        <w:tc>
          <w:tcPr>
            <w:tcW w:w="1770" w:type="dxa"/>
          </w:tcPr>
          <w:p>
            <w:pPr>
              <w:spacing w:line="360" w:lineRule="auto"/>
              <w:jc w:val="center"/>
              <w:rPr>
                <w:rFonts w:ascii="宋体" w:hAnsi="宋体"/>
                <w:szCs w:val="21"/>
              </w:rPr>
            </w:pPr>
            <w:r>
              <w:rPr>
                <w:rFonts w:hint="eastAsia" w:ascii="宋体" w:hAnsi="宋体"/>
                <w:szCs w:val="21"/>
              </w:rPr>
              <w:t>贵重纸张</w:t>
            </w:r>
          </w:p>
        </w:tc>
        <w:tc>
          <w:tcPr>
            <w:tcW w:w="5538" w:type="dxa"/>
          </w:tcPr>
          <w:p>
            <w:pPr>
              <w:spacing w:line="360" w:lineRule="auto"/>
              <w:rPr>
                <w:rFonts w:ascii="宋体" w:hAnsi="宋体"/>
                <w:szCs w:val="21"/>
              </w:rPr>
            </w:pPr>
            <w:r>
              <w:rPr>
                <w:rFonts w:hint="eastAsia" w:ascii="宋体" w:hAnsi="宋体"/>
                <w:szCs w:val="21"/>
              </w:rPr>
              <w:t>卷烟纸、玻璃纸、过滤纸、蜡纸、复写纸、复印纸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19</w:t>
            </w:r>
          </w:p>
        </w:tc>
        <w:tc>
          <w:tcPr>
            <w:tcW w:w="1770" w:type="dxa"/>
          </w:tcPr>
          <w:p>
            <w:pPr>
              <w:spacing w:line="360" w:lineRule="auto"/>
              <w:jc w:val="center"/>
              <w:rPr>
                <w:rFonts w:ascii="宋体" w:hAnsi="宋体"/>
                <w:szCs w:val="21"/>
              </w:rPr>
            </w:pPr>
            <w:r>
              <w:rPr>
                <w:rFonts w:hint="eastAsia" w:ascii="宋体" w:hAnsi="宋体"/>
                <w:szCs w:val="21"/>
              </w:rPr>
              <w:t>文娱用品</w:t>
            </w:r>
          </w:p>
        </w:tc>
        <w:tc>
          <w:tcPr>
            <w:tcW w:w="5538" w:type="dxa"/>
          </w:tcPr>
          <w:p>
            <w:pPr>
              <w:spacing w:line="360" w:lineRule="auto"/>
              <w:rPr>
                <w:rFonts w:ascii="宋体" w:hAnsi="宋体"/>
                <w:szCs w:val="21"/>
              </w:rPr>
            </w:pPr>
            <w:r>
              <w:rPr>
                <w:rFonts w:hint="eastAsia" w:ascii="宋体" w:hAnsi="宋体"/>
                <w:szCs w:val="21"/>
              </w:rPr>
              <w:t>乐器、留声机、唱片、幻灯片、其他演出用具及道具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20</w:t>
            </w:r>
          </w:p>
        </w:tc>
        <w:tc>
          <w:tcPr>
            <w:tcW w:w="1770" w:type="dxa"/>
          </w:tcPr>
          <w:p>
            <w:pPr>
              <w:spacing w:line="360" w:lineRule="auto"/>
              <w:jc w:val="center"/>
              <w:rPr>
                <w:rFonts w:ascii="宋体" w:hAnsi="宋体"/>
                <w:szCs w:val="21"/>
              </w:rPr>
            </w:pPr>
            <w:r>
              <w:rPr>
                <w:rFonts w:hint="eastAsia" w:ascii="宋体" w:hAnsi="宋体"/>
                <w:szCs w:val="21"/>
              </w:rPr>
              <w:t>美术工艺品</w:t>
            </w:r>
          </w:p>
        </w:tc>
        <w:tc>
          <w:tcPr>
            <w:tcW w:w="5538" w:type="dxa"/>
          </w:tcPr>
          <w:p>
            <w:pPr>
              <w:spacing w:line="360" w:lineRule="auto"/>
              <w:rPr>
                <w:rFonts w:ascii="宋体" w:hAnsi="宋体"/>
                <w:szCs w:val="21"/>
              </w:rPr>
            </w:pPr>
            <w:r>
              <w:rPr>
                <w:rFonts w:hint="eastAsia" w:ascii="宋体" w:hAnsi="宋体"/>
                <w:szCs w:val="21"/>
              </w:rPr>
              <w:t>刺绣、蜡或塑料制品、美术制品、骨角制品、漆器、草编、竹编、藤编等各种美术工艺品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21</w:t>
            </w:r>
          </w:p>
        </w:tc>
        <w:tc>
          <w:tcPr>
            <w:tcW w:w="1770" w:type="dxa"/>
          </w:tcPr>
          <w:p>
            <w:pPr>
              <w:spacing w:line="360" w:lineRule="auto"/>
              <w:jc w:val="center"/>
              <w:rPr>
                <w:rFonts w:ascii="宋体" w:hAnsi="宋体"/>
                <w:szCs w:val="21"/>
              </w:rPr>
            </w:pPr>
            <w:r>
              <w:rPr>
                <w:rFonts w:hint="eastAsia" w:ascii="宋体" w:hAnsi="宋体"/>
                <w:szCs w:val="21"/>
              </w:rPr>
              <w:t>陶瓷、玻璃及其制品</w:t>
            </w:r>
          </w:p>
        </w:tc>
        <w:tc>
          <w:tcPr>
            <w:tcW w:w="5538" w:type="dxa"/>
          </w:tcPr>
          <w:p>
            <w:pPr>
              <w:spacing w:line="360" w:lineRule="auto"/>
              <w:rPr>
                <w:rFonts w:ascii="宋体" w:hAnsi="宋体"/>
                <w:szCs w:val="21"/>
              </w:rPr>
            </w:pPr>
            <w:r>
              <w:rPr>
                <w:rFonts w:hint="eastAsia" w:ascii="宋体" w:hAnsi="宋体"/>
                <w:szCs w:val="21"/>
              </w:rPr>
              <w:t>瓷器、陶器、玻璃及其制品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22</w:t>
            </w:r>
          </w:p>
        </w:tc>
        <w:tc>
          <w:tcPr>
            <w:tcW w:w="1770" w:type="dxa"/>
          </w:tcPr>
          <w:p>
            <w:pPr>
              <w:spacing w:line="360" w:lineRule="auto"/>
              <w:jc w:val="center"/>
              <w:rPr>
                <w:rFonts w:ascii="宋体" w:hAnsi="宋体"/>
                <w:szCs w:val="21"/>
              </w:rPr>
            </w:pPr>
            <w:r>
              <w:rPr>
                <w:rFonts w:hint="eastAsia" w:ascii="宋体" w:hAnsi="宋体"/>
                <w:szCs w:val="21"/>
              </w:rPr>
              <w:t>机器及设备</w:t>
            </w:r>
          </w:p>
        </w:tc>
        <w:tc>
          <w:tcPr>
            <w:tcW w:w="5538" w:type="dxa"/>
          </w:tcPr>
          <w:p>
            <w:pPr>
              <w:spacing w:line="360" w:lineRule="auto"/>
              <w:rPr>
                <w:rFonts w:ascii="宋体" w:hAnsi="宋体"/>
                <w:szCs w:val="21"/>
              </w:rPr>
            </w:pPr>
            <w:r>
              <w:rPr>
                <w:rFonts w:hint="eastAsia" w:ascii="宋体" w:hAnsi="宋体"/>
                <w:szCs w:val="21"/>
              </w:rPr>
              <w:t>各种机械及设备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23</w:t>
            </w:r>
          </w:p>
        </w:tc>
        <w:tc>
          <w:tcPr>
            <w:tcW w:w="1770" w:type="dxa"/>
          </w:tcPr>
          <w:p>
            <w:pPr>
              <w:spacing w:line="360" w:lineRule="auto"/>
              <w:jc w:val="center"/>
              <w:rPr>
                <w:rFonts w:ascii="宋体" w:hAnsi="宋体"/>
                <w:szCs w:val="21"/>
              </w:rPr>
            </w:pPr>
            <w:r>
              <w:rPr>
                <w:rFonts w:hint="eastAsia" w:ascii="宋体" w:hAnsi="宋体"/>
                <w:szCs w:val="21"/>
              </w:rPr>
              <w:t>车辆</w:t>
            </w:r>
          </w:p>
        </w:tc>
        <w:tc>
          <w:tcPr>
            <w:tcW w:w="5538" w:type="dxa"/>
          </w:tcPr>
          <w:p>
            <w:pPr>
              <w:spacing w:line="360" w:lineRule="auto"/>
              <w:rPr>
                <w:rFonts w:ascii="宋体" w:hAnsi="宋体"/>
                <w:szCs w:val="21"/>
              </w:rPr>
            </w:pPr>
            <w:r>
              <w:rPr>
                <w:rFonts w:hint="eastAsia" w:ascii="宋体" w:hAnsi="宋体"/>
                <w:szCs w:val="21"/>
              </w:rPr>
              <w:t>组成的自行车、摩托车、轻骑、小型拖拉机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24</w:t>
            </w:r>
          </w:p>
        </w:tc>
        <w:tc>
          <w:tcPr>
            <w:tcW w:w="1770" w:type="dxa"/>
          </w:tcPr>
          <w:p>
            <w:pPr>
              <w:spacing w:line="360" w:lineRule="auto"/>
              <w:jc w:val="center"/>
              <w:rPr>
                <w:rFonts w:ascii="宋体" w:hAnsi="宋体"/>
                <w:szCs w:val="21"/>
              </w:rPr>
            </w:pPr>
            <w:r>
              <w:rPr>
                <w:rFonts w:hint="eastAsia" w:ascii="宋体" w:hAnsi="宋体"/>
                <w:szCs w:val="21"/>
              </w:rPr>
              <w:t>污染品</w:t>
            </w:r>
          </w:p>
        </w:tc>
        <w:tc>
          <w:tcPr>
            <w:tcW w:w="5538" w:type="dxa"/>
          </w:tcPr>
          <w:p>
            <w:pPr>
              <w:spacing w:line="360" w:lineRule="auto"/>
              <w:rPr>
                <w:rFonts w:ascii="宋体" w:hAnsi="宋体"/>
                <w:szCs w:val="21"/>
              </w:rPr>
            </w:pPr>
            <w:r>
              <w:rPr>
                <w:rFonts w:hint="eastAsia" w:ascii="宋体" w:hAnsi="宋体"/>
                <w:szCs w:val="21"/>
              </w:rPr>
              <w:t>炭黑、铅粉、锰粉、乌烟（炭黑、松烟）、涂料及其他污染人体的货物、角、蹄、甲、死禽兽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25</w:t>
            </w:r>
          </w:p>
        </w:tc>
        <w:tc>
          <w:tcPr>
            <w:tcW w:w="1770" w:type="dxa"/>
          </w:tcPr>
          <w:p>
            <w:pPr>
              <w:spacing w:line="360" w:lineRule="auto"/>
              <w:jc w:val="center"/>
              <w:rPr>
                <w:rFonts w:ascii="宋体" w:hAnsi="宋体"/>
                <w:szCs w:val="21"/>
              </w:rPr>
            </w:pPr>
            <w:r>
              <w:rPr>
                <w:rFonts w:hint="eastAsia" w:ascii="宋体" w:hAnsi="宋体"/>
                <w:szCs w:val="21"/>
              </w:rPr>
              <w:t>粉类品</w:t>
            </w:r>
          </w:p>
        </w:tc>
        <w:tc>
          <w:tcPr>
            <w:tcW w:w="5538" w:type="dxa"/>
          </w:tcPr>
          <w:p>
            <w:pPr>
              <w:spacing w:line="360" w:lineRule="auto"/>
              <w:rPr>
                <w:rFonts w:ascii="宋体" w:hAnsi="宋体"/>
                <w:szCs w:val="21"/>
              </w:rPr>
            </w:pPr>
            <w:r>
              <w:rPr>
                <w:rFonts w:hint="eastAsia" w:ascii="宋体" w:hAnsi="宋体"/>
                <w:szCs w:val="21"/>
              </w:rPr>
              <w:t>散装水泥、石粉、耐火粉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26</w:t>
            </w:r>
          </w:p>
        </w:tc>
        <w:tc>
          <w:tcPr>
            <w:tcW w:w="1770" w:type="dxa"/>
          </w:tcPr>
          <w:p>
            <w:pPr>
              <w:spacing w:line="360" w:lineRule="auto"/>
              <w:jc w:val="center"/>
              <w:rPr>
                <w:rFonts w:ascii="宋体" w:hAnsi="宋体"/>
                <w:szCs w:val="21"/>
              </w:rPr>
            </w:pPr>
            <w:r>
              <w:rPr>
                <w:rFonts w:hint="eastAsia" w:ascii="宋体" w:hAnsi="宋体"/>
                <w:szCs w:val="21"/>
              </w:rPr>
              <w:t>装饰石料</w:t>
            </w:r>
          </w:p>
        </w:tc>
        <w:tc>
          <w:tcPr>
            <w:tcW w:w="5538" w:type="dxa"/>
          </w:tcPr>
          <w:p>
            <w:pPr>
              <w:spacing w:line="360" w:lineRule="auto"/>
              <w:rPr>
                <w:rFonts w:ascii="宋体" w:hAnsi="宋体"/>
                <w:szCs w:val="21"/>
              </w:rPr>
            </w:pPr>
            <w:r>
              <w:rPr>
                <w:rFonts w:hint="eastAsia" w:ascii="宋体" w:hAnsi="宋体"/>
                <w:szCs w:val="21"/>
              </w:rPr>
              <w:t>大理石、花岗石、汉白玉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27</w:t>
            </w:r>
          </w:p>
        </w:tc>
        <w:tc>
          <w:tcPr>
            <w:tcW w:w="1770" w:type="dxa"/>
          </w:tcPr>
          <w:p>
            <w:pPr>
              <w:spacing w:line="360" w:lineRule="auto"/>
              <w:jc w:val="center"/>
              <w:rPr>
                <w:rFonts w:ascii="宋体" w:hAnsi="宋体"/>
                <w:szCs w:val="21"/>
              </w:rPr>
            </w:pPr>
            <w:r>
              <w:rPr>
                <w:rFonts w:hint="eastAsia" w:ascii="宋体" w:hAnsi="宋体"/>
                <w:szCs w:val="21"/>
              </w:rPr>
              <w:t>带釉建筑用品</w:t>
            </w:r>
          </w:p>
        </w:tc>
        <w:tc>
          <w:tcPr>
            <w:tcW w:w="5538" w:type="dxa"/>
          </w:tcPr>
          <w:p>
            <w:pPr>
              <w:spacing w:line="360" w:lineRule="auto"/>
              <w:rPr>
                <w:rFonts w:ascii="宋体" w:hAnsi="宋体"/>
                <w:szCs w:val="21"/>
              </w:rPr>
            </w:pPr>
            <w:r>
              <w:rPr>
                <w:rFonts w:hint="eastAsia" w:ascii="宋体" w:hAnsi="宋体"/>
                <w:szCs w:val="21"/>
              </w:rPr>
              <w:t>玻璃瓦、琉璃瓦、其他带釉建筑用品、耐火砖、耐酸砖、瓷砖瓦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0" w:type="dxa"/>
            <w:vMerge w:val="continue"/>
          </w:tcPr>
          <w:p>
            <w:pPr>
              <w:spacing w:line="360" w:lineRule="auto"/>
              <w:jc w:val="center"/>
              <w:rPr>
                <w:rFonts w:ascii="宋体" w:hAnsi="宋体"/>
                <w:b/>
                <w:szCs w:val="21"/>
              </w:rPr>
            </w:pPr>
          </w:p>
        </w:tc>
        <w:tc>
          <w:tcPr>
            <w:tcW w:w="1065" w:type="dxa"/>
          </w:tcPr>
          <w:p>
            <w:pPr>
              <w:spacing w:line="360" w:lineRule="auto"/>
              <w:jc w:val="center"/>
              <w:rPr>
                <w:rFonts w:ascii="宋体" w:hAnsi="宋体"/>
                <w:szCs w:val="21"/>
              </w:rPr>
            </w:pPr>
            <w:r>
              <w:rPr>
                <w:rFonts w:hint="eastAsia" w:ascii="宋体" w:hAnsi="宋体"/>
                <w:szCs w:val="21"/>
              </w:rPr>
              <w:t>28</w:t>
            </w:r>
          </w:p>
        </w:tc>
        <w:tc>
          <w:tcPr>
            <w:tcW w:w="1770" w:type="dxa"/>
          </w:tcPr>
          <w:p>
            <w:pPr>
              <w:spacing w:line="360" w:lineRule="auto"/>
              <w:jc w:val="center"/>
              <w:rPr>
                <w:rFonts w:ascii="宋体" w:hAnsi="宋体"/>
                <w:szCs w:val="21"/>
              </w:rPr>
            </w:pPr>
            <w:r>
              <w:rPr>
                <w:rFonts w:hint="eastAsia" w:ascii="宋体" w:hAnsi="宋体"/>
                <w:szCs w:val="21"/>
              </w:rPr>
              <w:t>笨重货物</w:t>
            </w:r>
          </w:p>
        </w:tc>
        <w:tc>
          <w:tcPr>
            <w:tcW w:w="5538" w:type="dxa"/>
          </w:tcPr>
          <w:p>
            <w:pPr>
              <w:spacing w:line="360" w:lineRule="auto"/>
              <w:rPr>
                <w:rFonts w:ascii="宋体" w:hAnsi="宋体"/>
                <w:szCs w:val="21"/>
              </w:rPr>
            </w:pPr>
            <w:r>
              <w:rPr>
                <w:rFonts w:hint="eastAsia" w:ascii="宋体" w:hAnsi="宋体"/>
                <w:szCs w:val="21"/>
              </w:rPr>
              <w:t>单位质量在0.5～4t的货物</w:t>
            </w:r>
          </w:p>
        </w:tc>
      </w:tr>
    </w:tbl>
    <w:p>
      <w:pPr>
        <w:spacing w:line="360" w:lineRule="auto"/>
        <w:ind w:firstLine="420" w:firstLineChars="200"/>
        <w:rPr>
          <w:rFonts w:ascii="宋体" w:hAnsi="宋体"/>
          <w:szCs w:val="21"/>
        </w:rPr>
      </w:pPr>
      <w:r>
        <w:rPr>
          <w:rFonts w:hint="eastAsia" w:ascii="宋体" w:hAnsi="宋体"/>
          <w:szCs w:val="21"/>
        </w:rPr>
        <w:t>注：未列入表内的其他货物，除参照同类货物分等外，均列入二等货物。</w:t>
      </w:r>
    </w:p>
    <w:p>
      <w:pPr>
        <w:spacing w:line="360" w:lineRule="auto"/>
        <w:rPr>
          <w:rFonts w:ascii="宋体" w:hAnsi="宋体"/>
          <w:szCs w:val="21"/>
        </w:rPr>
      </w:pPr>
    </w:p>
    <w:p>
      <w:pPr>
        <w:spacing w:line="360" w:lineRule="auto"/>
        <w:jc w:val="center"/>
        <w:rPr>
          <w:b/>
          <w:bCs/>
          <w:color w:val="000000"/>
          <w:sz w:val="30"/>
          <w:szCs w:val="30"/>
        </w:rPr>
      </w:pPr>
      <w:r>
        <w:rPr>
          <w:rFonts w:hint="eastAsia"/>
          <w:b/>
          <w:bCs/>
          <w:color w:val="000000"/>
          <w:sz w:val="30"/>
          <w:szCs w:val="30"/>
        </w:rPr>
        <w:t>项目13　认知公路运输特种货物的分类</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某专营公路运输的物流公司营业网点来了顾客，其欲委托运输一批物品。</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认知公路运输</w:t>
      </w:r>
      <w:r>
        <w:rPr>
          <w:rFonts w:hint="eastAsia" w:ascii="宋体" w:hAnsi="宋体"/>
          <w:szCs w:val="21"/>
        </w:rPr>
        <w:t>特种货物</w:t>
      </w:r>
      <w:r>
        <w:rPr>
          <w:rFonts w:hint="eastAsia" w:ascii="宋体" w:hAnsi="宋体"/>
          <w:color w:val="000000"/>
          <w:szCs w:val="21"/>
        </w:rPr>
        <w:t>的分类。</w:t>
      </w:r>
    </w:p>
    <w:p>
      <w:pPr>
        <w:spacing w:line="360" w:lineRule="auto"/>
        <w:rPr>
          <w:b/>
          <w:bCs/>
          <w:color w:val="000000"/>
          <w:sz w:val="28"/>
          <w:szCs w:val="28"/>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ascii="宋体" w:hAnsi="宋体"/>
          <w:szCs w:val="21"/>
        </w:rPr>
        <w:t>特种货物分类见表1。</w:t>
      </w:r>
    </w:p>
    <w:p>
      <w:pPr>
        <w:spacing w:line="360" w:lineRule="auto"/>
        <w:jc w:val="center"/>
        <w:rPr>
          <w:rFonts w:ascii="宋体" w:hAnsi="宋体"/>
          <w:szCs w:val="21"/>
        </w:rPr>
      </w:pPr>
      <w:r>
        <w:rPr>
          <w:rFonts w:hint="eastAsia" w:ascii="宋体" w:hAnsi="宋体"/>
          <w:szCs w:val="21"/>
        </w:rPr>
        <w:t>表1       特种货物分类</w:t>
      </w:r>
    </w:p>
    <w:tbl>
      <w:tblPr>
        <w:tblStyle w:val="12"/>
        <w:tblW w:w="9846"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0"/>
        <w:gridCol w:w="2190"/>
        <w:gridCol w:w="1155"/>
        <w:gridCol w:w="57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50" w:type="dxa"/>
            <w:vAlign w:val="center"/>
          </w:tcPr>
          <w:p>
            <w:pPr>
              <w:spacing w:line="360" w:lineRule="auto"/>
              <w:jc w:val="center"/>
              <w:rPr>
                <w:rFonts w:ascii="宋体" w:hAnsi="宋体"/>
                <w:szCs w:val="21"/>
              </w:rPr>
            </w:pPr>
            <w:r>
              <w:rPr>
                <w:rFonts w:hint="eastAsia" w:ascii="宋体" w:hAnsi="宋体"/>
                <w:szCs w:val="21"/>
              </w:rPr>
              <w:t>类别</w:t>
            </w:r>
          </w:p>
        </w:tc>
        <w:tc>
          <w:tcPr>
            <w:tcW w:w="2190" w:type="dxa"/>
            <w:vAlign w:val="center"/>
          </w:tcPr>
          <w:p>
            <w:pPr>
              <w:spacing w:line="360" w:lineRule="auto"/>
              <w:ind w:firstLine="735" w:firstLineChars="350"/>
              <w:jc w:val="center"/>
              <w:rPr>
                <w:rFonts w:ascii="宋体" w:hAnsi="宋体"/>
                <w:szCs w:val="21"/>
              </w:rPr>
            </w:pPr>
            <w:r>
              <w:rPr>
                <w:rFonts w:hint="eastAsia" w:ascii="宋体" w:hAnsi="宋体"/>
                <w:szCs w:val="21"/>
              </w:rPr>
              <w:t>分类概念</w:t>
            </w:r>
          </w:p>
        </w:tc>
        <w:tc>
          <w:tcPr>
            <w:tcW w:w="1155" w:type="dxa"/>
            <w:vAlign w:val="center"/>
          </w:tcPr>
          <w:p>
            <w:pPr>
              <w:spacing w:line="360" w:lineRule="auto"/>
              <w:jc w:val="center"/>
              <w:rPr>
                <w:rFonts w:ascii="宋体" w:hAnsi="宋体"/>
                <w:szCs w:val="21"/>
              </w:rPr>
            </w:pPr>
            <w:r>
              <w:rPr>
                <w:rFonts w:hint="eastAsia" w:ascii="宋体" w:hAnsi="宋体"/>
                <w:szCs w:val="21"/>
              </w:rPr>
              <w:t>各类档次或序号</w:t>
            </w:r>
          </w:p>
        </w:tc>
        <w:tc>
          <w:tcPr>
            <w:tcW w:w="5751" w:type="dxa"/>
            <w:vAlign w:val="center"/>
          </w:tcPr>
          <w:p>
            <w:pPr>
              <w:spacing w:line="360" w:lineRule="auto"/>
              <w:jc w:val="center"/>
              <w:rPr>
                <w:rFonts w:ascii="宋体" w:hAnsi="宋体"/>
                <w:szCs w:val="21"/>
              </w:rPr>
            </w:pPr>
            <w:r>
              <w:rPr>
                <w:rFonts w:hint="eastAsia" w:ascii="宋体" w:hAnsi="宋体"/>
                <w:szCs w:val="21"/>
              </w:rPr>
              <w:t>各类货物范围或货物名称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restart"/>
            <w:vAlign w:val="center"/>
          </w:tcPr>
          <w:p>
            <w:pPr>
              <w:spacing w:line="360" w:lineRule="auto"/>
              <w:jc w:val="center"/>
              <w:rPr>
                <w:rFonts w:ascii="宋体" w:hAnsi="宋体"/>
                <w:szCs w:val="21"/>
              </w:rPr>
            </w:pPr>
            <w:r>
              <w:rPr>
                <w:rFonts w:hint="eastAsia" w:ascii="宋体" w:hAnsi="宋体"/>
                <w:szCs w:val="21"/>
              </w:rPr>
              <w:t>长大</w:t>
            </w:r>
          </w:p>
          <w:p>
            <w:pPr>
              <w:spacing w:line="360" w:lineRule="auto"/>
              <w:jc w:val="center"/>
              <w:rPr>
                <w:rFonts w:ascii="宋体" w:hAnsi="宋体"/>
                <w:szCs w:val="21"/>
              </w:rPr>
            </w:pPr>
            <w:r>
              <w:rPr>
                <w:rFonts w:hint="eastAsia" w:ascii="宋体" w:hAnsi="宋体"/>
                <w:szCs w:val="21"/>
              </w:rPr>
              <w:t>笨重</w:t>
            </w:r>
          </w:p>
          <w:p>
            <w:pPr>
              <w:spacing w:line="360" w:lineRule="auto"/>
              <w:jc w:val="center"/>
              <w:rPr>
                <w:rFonts w:ascii="宋体" w:hAnsi="宋体"/>
                <w:szCs w:val="21"/>
              </w:rPr>
            </w:pPr>
            <w:r>
              <w:rPr>
                <w:rFonts w:hint="eastAsia" w:ascii="宋体" w:hAnsi="宋体"/>
                <w:szCs w:val="21"/>
              </w:rPr>
              <w:t>货物类</w:t>
            </w:r>
          </w:p>
        </w:tc>
        <w:tc>
          <w:tcPr>
            <w:tcW w:w="2190" w:type="dxa"/>
            <w:vAlign w:val="center"/>
          </w:tcPr>
          <w:p>
            <w:pPr>
              <w:spacing w:line="360" w:lineRule="auto"/>
              <w:jc w:val="center"/>
              <w:rPr>
                <w:rFonts w:ascii="宋体" w:hAnsi="宋体"/>
                <w:szCs w:val="21"/>
              </w:rPr>
            </w:pPr>
            <w:r>
              <w:rPr>
                <w:rFonts w:hint="eastAsia" w:ascii="宋体" w:hAnsi="宋体"/>
                <w:szCs w:val="21"/>
              </w:rPr>
              <w:t>货物长度在6m（包括6m）以上</w:t>
            </w:r>
          </w:p>
        </w:tc>
        <w:tc>
          <w:tcPr>
            <w:tcW w:w="1155" w:type="dxa"/>
            <w:vAlign w:val="center"/>
          </w:tcPr>
          <w:p>
            <w:pPr>
              <w:spacing w:line="360" w:lineRule="auto"/>
              <w:jc w:val="center"/>
              <w:rPr>
                <w:rFonts w:ascii="宋体" w:hAnsi="宋体"/>
                <w:szCs w:val="21"/>
              </w:rPr>
            </w:pPr>
            <w:r>
              <w:rPr>
                <w:rFonts w:hint="eastAsia" w:ascii="宋体" w:hAnsi="宋体"/>
                <w:szCs w:val="21"/>
              </w:rPr>
              <w:t>一级</w:t>
            </w:r>
          </w:p>
        </w:tc>
        <w:tc>
          <w:tcPr>
            <w:tcW w:w="5751" w:type="dxa"/>
            <w:vAlign w:val="center"/>
          </w:tcPr>
          <w:p>
            <w:pPr>
              <w:spacing w:line="360" w:lineRule="auto"/>
              <w:jc w:val="center"/>
              <w:rPr>
                <w:rFonts w:ascii="宋体" w:hAnsi="宋体"/>
                <w:szCs w:val="21"/>
              </w:rPr>
            </w:pPr>
            <w:r>
              <w:rPr>
                <w:rFonts w:hint="eastAsia" w:ascii="宋体" w:hAnsi="宋体"/>
                <w:szCs w:val="21"/>
              </w:rPr>
              <w:t>货物长度6～10m，质量4～8t（不含4t ）的货物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Align w:val="center"/>
          </w:tcPr>
          <w:p>
            <w:pPr>
              <w:spacing w:line="360" w:lineRule="auto"/>
              <w:jc w:val="center"/>
              <w:rPr>
                <w:rFonts w:ascii="宋体" w:hAnsi="宋体"/>
                <w:szCs w:val="21"/>
              </w:rPr>
            </w:pPr>
            <w:r>
              <w:rPr>
                <w:rFonts w:hint="eastAsia" w:ascii="宋体" w:hAnsi="宋体"/>
                <w:szCs w:val="21"/>
              </w:rPr>
              <w:t>货物每件质量在4t（不包括4t）以上</w:t>
            </w:r>
          </w:p>
        </w:tc>
        <w:tc>
          <w:tcPr>
            <w:tcW w:w="1155" w:type="dxa"/>
            <w:vAlign w:val="center"/>
          </w:tcPr>
          <w:p>
            <w:pPr>
              <w:spacing w:line="360" w:lineRule="auto"/>
              <w:jc w:val="center"/>
              <w:rPr>
                <w:rFonts w:ascii="宋体" w:hAnsi="宋体"/>
                <w:szCs w:val="21"/>
              </w:rPr>
            </w:pPr>
            <w:r>
              <w:rPr>
                <w:rFonts w:hint="eastAsia" w:ascii="宋体" w:hAnsi="宋体"/>
                <w:szCs w:val="21"/>
              </w:rPr>
              <w:t>二级</w:t>
            </w:r>
          </w:p>
        </w:tc>
        <w:tc>
          <w:tcPr>
            <w:tcW w:w="5751" w:type="dxa"/>
            <w:vAlign w:val="center"/>
          </w:tcPr>
          <w:p>
            <w:pPr>
              <w:spacing w:line="360" w:lineRule="auto"/>
              <w:jc w:val="center"/>
              <w:rPr>
                <w:rFonts w:ascii="宋体" w:hAnsi="宋体"/>
                <w:szCs w:val="21"/>
              </w:rPr>
            </w:pPr>
            <w:r>
              <w:rPr>
                <w:rFonts w:hint="eastAsia" w:ascii="宋体" w:hAnsi="宋体"/>
                <w:szCs w:val="21"/>
              </w:rPr>
              <w:t>货物长度10～14m，质量8～20t(不含8t)的货物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Align w:val="center"/>
          </w:tcPr>
          <w:p>
            <w:pPr>
              <w:spacing w:line="360" w:lineRule="auto"/>
              <w:jc w:val="center"/>
              <w:rPr>
                <w:rFonts w:ascii="宋体" w:hAnsi="宋体"/>
                <w:szCs w:val="21"/>
              </w:rPr>
            </w:pPr>
            <w:r>
              <w:rPr>
                <w:rFonts w:hint="eastAsia" w:ascii="宋体" w:hAnsi="宋体"/>
                <w:szCs w:val="21"/>
              </w:rPr>
              <w:t>货物高超过2.7m，宽超过2.5m以上</w:t>
            </w:r>
          </w:p>
        </w:tc>
        <w:tc>
          <w:tcPr>
            <w:tcW w:w="1155" w:type="dxa"/>
            <w:vAlign w:val="center"/>
          </w:tcPr>
          <w:p>
            <w:pPr>
              <w:spacing w:line="360" w:lineRule="auto"/>
              <w:jc w:val="center"/>
              <w:rPr>
                <w:rFonts w:ascii="宋体" w:hAnsi="宋体"/>
                <w:szCs w:val="21"/>
              </w:rPr>
            </w:pPr>
            <w:r>
              <w:rPr>
                <w:rFonts w:hint="eastAsia" w:ascii="宋体" w:hAnsi="宋体"/>
                <w:szCs w:val="21"/>
              </w:rPr>
              <w:t>三级</w:t>
            </w:r>
          </w:p>
        </w:tc>
        <w:tc>
          <w:tcPr>
            <w:tcW w:w="5751" w:type="dxa"/>
            <w:vAlign w:val="center"/>
          </w:tcPr>
          <w:p>
            <w:pPr>
              <w:spacing w:line="360" w:lineRule="auto"/>
              <w:jc w:val="center"/>
              <w:rPr>
                <w:rFonts w:ascii="宋体" w:hAnsi="宋体"/>
                <w:szCs w:val="21"/>
              </w:rPr>
            </w:pPr>
            <w:r>
              <w:rPr>
                <w:rFonts w:hint="eastAsia" w:ascii="宋体" w:hAnsi="宋体"/>
                <w:szCs w:val="21"/>
              </w:rPr>
              <w:t>货物长度14m以上，质量20t以上（含20t</w:t>
            </w:r>
            <w:r>
              <w:rPr>
                <w:rFonts w:ascii="宋体" w:hAnsi="宋体"/>
                <w:szCs w:val="21"/>
              </w:rPr>
              <w:t>）</w:t>
            </w:r>
            <w:r>
              <w:rPr>
                <w:rFonts w:hint="eastAsia" w:ascii="宋体" w:hAnsi="宋体"/>
                <w:szCs w:val="21"/>
              </w:rPr>
              <w:t>的货物质量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restart"/>
            <w:vAlign w:val="center"/>
          </w:tcPr>
          <w:p>
            <w:pPr>
              <w:spacing w:line="360" w:lineRule="auto"/>
              <w:jc w:val="center"/>
              <w:rPr>
                <w:rFonts w:ascii="宋体" w:hAnsi="宋体"/>
                <w:szCs w:val="21"/>
              </w:rPr>
            </w:pPr>
            <w:r>
              <w:rPr>
                <w:rFonts w:hint="eastAsia" w:ascii="宋体" w:hAnsi="宋体"/>
                <w:szCs w:val="21"/>
              </w:rPr>
              <w:t>危</w:t>
            </w:r>
          </w:p>
          <w:p>
            <w:pPr>
              <w:spacing w:line="360" w:lineRule="auto"/>
              <w:jc w:val="center"/>
              <w:rPr>
                <w:rFonts w:ascii="宋体" w:hAnsi="宋体"/>
                <w:szCs w:val="21"/>
              </w:rPr>
            </w:pPr>
            <w:r>
              <w:rPr>
                <w:rFonts w:hint="eastAsia" w:ascii="宋体" w:hAnsi="宋体"/>
                <w:szCs w:val="21"/>
              </w:rPr>
              <w:t>险</w:t>
            </w:r>
          </w:p>
          <w:p>
            <w:pPr>
              <w:spacing w:line="360" w:lineRule="auto"/>
              <w:jc w:val="center"/>
              <w:rPr>
                <w:rFonts w:ascii="宋体" w:hAnsi="宋体"/>
                <w:szCs w:val="21"/>
              </w:rPr>
            </w:pPr>
            <w:r>
              <w:rPr>
                <w:rFonts w:hint="eastAsia" w:ascii="宋体" w:hAnsi="宋体"/>
                <w:szCs w:val="21"/>
              </w:rPr>
              <w:t>货</w:t>
            </w:r>
          </w:p>
          <w:p>
            <w:pPr>
              <w:spacing w:line="360" w:lineRule="auto"/>
              <w:jc w:val="center"/>
              <w:rPr>
                <w:rFonts w:ascii="宋体" w:hAnsi="宋体"/>
                <w:szCs w:val="21"/>
              </w:rPr>
            </w:pPr>
            <w:r>
              <w:rPr>
                <w:rFonts w:hint="eastAsia" w:ascii="宋体" w:hAnsi="宋体"/>
                <w:szCs w:val="21"/>
              </w:rPr>
              <w:t>物</w:t>
            </w:r>
          </w:p>
          <w:p>
            <w:pPr>
              <w:spacing w:line="360" w:lineRule="auto"/>
              <w:jc w:val="center"/>
              <w:rPr>
                <w:rFonts w:ascii="宋体" w:hAnsi="宋体"/>
                <w:szCs w:val="21"/>
              </w:rPr>
            </w:pPr>
            <w:r>
              <w:rPr>
                <w:rFonts w:hint="eastAsia" w:ascii="宋体" w:hAnsi="宋体"/>
                <w:szCs w:val="21"/>
              </w:rPr>
              <w:t>类</w:t>
            </w:r>
          </w:p>
        </w:tc>
        <w:tc>
          <w:tcPr>
            <w:tcW w:w="2190" w:type="dxa"/>
            <w:vMerge w:val="restart"/>
            <w:vAlign w:val="center"/>
          </w:tcPr>
          <w:p>
            <w:pPr>
              <w:spacing w:line="360" w:lineRule="auto"/>
              <w:jc w:val="center"/>
              <w:rPr>
                <w:rFonts w:ascii="宋体" w:hAnsi="宋体"/>
                <w:szCs w:val="21"/>
              </w:rPr>
            </w:pPr>
            <w:r>
              <w:rPr>
                <w:rFonts w:hint="eastAsia" w:ascii="宋体" w:hAnsi="宋体"/>
                <w:szCs w:val="21"/>
              </w:rPr>
              <w:t>交通部《汽车危险货物运输规则》中列明的所有危险货物</w:t>
            </w:r>
          </w:p>
        </w:tc>
        <w:tc>
          <w:tcPr>
            <w:tcW w:w="1155" w:type="dxa"/>
            <w:vAlign w:val="center"/>
          </w:tcPr>
          <w:p>
            <w:pPr>
              <w:spacing w:line="360" w:lineRule="auto"/>
              <w:jc w:val="center"/>
              <w:rPr>
                <w:rFonts w:ascii="宋体" w:hAnsi="宋体"/>
                <w:szCs w:val="21"/>
              </w:rPr>
            </w:pPr>
            <w:r>
              <w:rPr>
                <w:rFonts w:hint="eastAsia" w:ascii="宋体" w:hAnsi="宋体"/>
                <w:szCs w:val="21"/>
              </w:rPr>
              <w:t>一级</w:t>
            </w:r>
          </w:p>
        </w:tc>
        <w:tc>
          <w:tcPr>
            <w:tcW w:w="5751" w:type="dxa"/>
          </w:tcPr>
          <w:p>
            <w:pPr>
              <w:spacing w:line="360" w:lineRule="auto"/>
              <w:rPr>
                <w:rFonts w:ascii="宋体" w:hAnsi="宋体"/>
                <w:szCs w:val="21"/>
              </w:rPr>
            </w:pPr>
            <w:r>
              <w:rPr>
                <w:rFonts w:hint="eastAsia" w:ascii="宋体" w:hAnsi="宋体"/>
                <w:szCs w:val="21"/>
              </w:rPr>
              <w:t>《汽车危险货物运输规则》中规定的爆炸物品、氧化剂、气体、自燃物品、遇水燃烧物品、易燃固体、一级易烧液体、剧毒物品、一级酸性腐蚀物品、放射性物品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二级</w:t>
            </w:r>
          </w:p>
        </w:tc>
        <w:tc>
          <w:tcPr>
            <w:tcW w:w="5751" w:type="dxa"/>
          </w:tcPr>
          <w:p>
            <w:pPr>
              <w:spacing w:line="360" w:lineRule="auto"/>
              <w:rPr>
                <w:rFonts w:ascii="宋体" w:hAnsi="宋体"/>
                <w:szCs w:val="21"/>
              </w:rPr>
            </w:pPr>
            <w:r>
              <w:rPr>
                <w:rFonts w:hint="eastAsia" w:ascii="宋体" w:hAnsi="宋体"/>
                <w:szCs w:val="21"/>
              </w:rPr>
              <w:t>《汽车危险货物运输规则》中规定的二级易燃液体、有毒物品、碱性腐蚀物品、二级酸性腐蚀物、其他腐蚀物品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restart"/>
            <w:vAlign w:val="center"/>
          </w:tcPr>
          <w:p>
            <w:pPr>
              <w:spacing w:line="360" w:lineRule="auto"/>
              <w:jc w:val="center"/>
              <w:rPr>
                <w:rFonts w:ascii="宋体" w:hAnsi="宋体"/>
                <w:szCs w:val="21"/>
              </w:rPr>
            </w:pPr>
            <w:r>
              <w:rPr>
                <w:rFonts w:hint="eastAsia" w:ascii="宋体" w:hAnsi="宋体"/>
                <w:szCs w:val="21"/>
              </w:rPr>
              <w:t>贵</w:t>
            </w:r>
          </w:p>
          <w:p>
            <w:pPr>
              <w:spacing w:line="360" w:lineRule="auto"/>
              <w:jc w:val="center"/>
              <w:rPr>
                <w:rFonts w:ascii="宋体" w:hAnsi="宋体"/>
                <w:szCs w:val="21"/>
              </w:rPr>
            </w:pPr>
            <w:r>
              <w:rPr>
                <w:rFonts w:hint="eastAsia" w:ascii="宋体" w:hAnsi="宋体"/>
                <w:szCs w:val="21"/>
              </w:rPr>
              <w:t>重</w:t>
            </w:r>
          </w:p>
          <w:p>
            <w:pPr>
              <w:spacing w:line="360" w:lineRule="auto"/>
              <w:jc w:val="center"/>
              <w:rPr>
                <w:rFonts w:ascii="宋体" w:hAnsi="宋体"/>
                <w:szCs w:val="21"/>
              </w:rPr>
            </w:pPr>
            <w:r>
              <w:rPr>
                <w:rFonts w:hint="eastAsia" w:ascii="宋体" w:hAnsi="宋体"/>
                <w:szCs w:val="21"/>
              </w:rPr>
              <w:t>货</w:t>
            </w:r>
          </w:p>
          <w:p>
            <w:pPr>
              <w:spacing w:line="360" w:lineRule="auto"/>
              <w:jc w:val="center"/>
              <w:rPr>
                <w:rFonts w:ascii="宋体" w:hAnsi="宋体"/>
                <w:szCs w:val="21"/>
              </w:rPr>
            </w:pPr>
            <w:r>
              <w:rPr>
                <w:rFonts w:hint="eastAsia" w:ascii="宋体" w:hAnsi="宋体"/>
                <w:szCs w:val="21"/>
              </w:rPr>
              <w:t>物</w:t>
            </w:r>
          </w:p>
          <w:p>
            <w:pPr>
              <w:spacing w:line="360" w:lineRule="auto"/>
              <w:jc w:val="center"/>
              <w:rPr>
                <w:rFonts w:ascii="宋体" w:hAnsi="宋体"/>
                <w:szCs w:val="21"/>
              </w:rPr>
            </w:pPr>
            <w:r>
              <w:rPr>
                <w:rFonts w:hint="eastAsia" w:ascii="宋体" w:hAnsi="宋体"/>
                <w:szCs w:val="21"/>
              </w:rPr>
              <w:t>类</w:t>
            </w:r>
          </w:p>
        </w:tc>
        <w:tc>
          <w:tcPr>
            <w:tcW w:w="2190" w:type="dxa"/>
            <w:vMerge w:val="restart"/>
            <w:vAlign w:val="center"/>
          </w:tcPr>
          <w:p>
            <w:pPr>
              <w:spacing w:line="360" w:lineRule="auto"/>
              <w:jc w:val="center"/>
              <w:rPr>
                <w:rFonts w:ascii="宋体" w:hAnsi="宋体"/>
                <w:szCs w:val="21"/>
              </w:rPr>
            </w:pPr>
            <w:r>
              <w:rPr>
                <w:rFonts w:hint="eastAsia" w:ascii="宋体" w:hAnsi="宋体"/>
                <w:szCs w:val="21"/>
              </w:rPr>
              <w:t>价格昂贵、运输责任重大的货物</w:t>
            </w:r>
          </w:p>
        </w:tc>
        <w:tc>
          <w:tcPr>
            <w:tcW w:w="1155" w:type="dxa"/>
            <w:vAlign w:val="center"/>
          </w:tcPr>
          <w:p>
            <w:pPr>
              <w:spacing w:line="360" w:lineRule="auto"/>
              <w:jc w:val="center"/>
              <w:rPr>
                <w:rFonts w:ascii="宋体" w:hAnsi="宋体"/>
                <w:szCs w:val="21"/>
              </w:rPr>
            </w:pPr>
            <w:r>
              <w:rPr>
                <w:rFonts w:hint="eastAsia" w:ascii="宋体" w:hAnsi="宋体"/>
                <w:szCs w:val="21"/>
              </w:rPr>
              <w:t>1</w:t>
            </w:r>
          </w:p>
        </w:tc>
        <w:tc>
          <w:tcPr>
            <w:tcW w:w="5751" w:type="dxa"/>
            <w:vAlign w:val="center"/>
          </w:tcPr>
          <w:p>
            <w:pPr>
              <w:spacing w:line="360" w:lineRule="auto"/>
              <w:jc w:val="center"/>
              <w:rPr>
                <w:rFonts w:ascii="宋体" w:hAnsi="宋体"/>
                <w:szCs w:val="21"/>
              </w:rPr>
            </w:pPr>
            <w:r>
              <w:rPr>
                <w:rFonts w:hint="eastAsia" w:ascii="宋体" w:hAnsi="宋体"/>
                <w:szCs w:val="21"/>
              </w:rPr>
              <w:t>货币及主要证券，如货币、国库券、邮票等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p>
          <w:p>
            <w:pPr>
              <w:spacing w:line="360" w:lineRule="auto"/>
              <w:jc w:val="center"/>
              <w:rPr>
                <w:rFonts w:ascii="宋体" w:hAnsi="宋体"/>
                <w:szCs w:val="21"/>
              </w:rPr>
            </w:pPr>
            <w:r>
              <w:rPr>
                <w:rFonts w:hint="eastAsia" w:ascii="宋体" w:hAnsi="宋体"/>
                <w:szCs w:val="21"/>
              </w:rPr>
              <w:t>2</w:t>
            </w:r>
          </w:p>
        </w:tc>
        <w:tc>
          <w:tcPr>
            <w:tcW w:w="5751" w:type="dxa"/>
          </w:tcPr>
          <w:p>
            <w:pPr>
              <w:spacing w:line="360" w:lineRule="auto"/>
              <w:rPr>
                <w:rFonts w:ascii="宋体" w:hAnsi="宋体"/>
                <w:szCs w:val="21"/>
              </w:rPr>
            </w:pPr>
            <w:r>
              <w:rPr>
                <w:rFonts w:hint="eastAsia" w:ascii="宋体" w:hAnsi="宋体"/>
                <w:szCs w:val="21"/>
              </w:rPr>
              <w:t>贵重金属及稀有金属，贵重金属如金、银、钡、白金等及其制品，稀有金属如钴、钛等及其制品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3</w:t>
            </w:r>
          </w:p>
        </w:tc>
        <w:tc>
          <w:tcPr>
            <w:tcW w:w="5751" w:type="dxa"/>
          </w:tcPr>
          <w:p>
            <w:pPr>
              <w:spacing w:line="360" w:lineRule="auto"/>
              <w:rPr>
                <w:rFonts w:ascii="宋体" w:hAnsi="宋体"/>
                <w:szCs w:val="21"/>
              </w:rPr>
            </w:pPr>
            <w:r>
              <w:rPr>
                <w:rFonts w:hint="eastAsia" w:ascii="宋体" w:hAnsi="宋体"/>
                <w:szCs w:val="21"/>
              </w:rPr>
              <w:t>珍贵艺术品，如古玩字画、象牙、珊瑚、珍珠玛瑙、水晶、宝石、钻石、翡翠、琥珀、猫眼、玉及其制品、景泰蓝制品、各种雕刻工艺品、仿古艺术制品和壁毯刺绣艺术品等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4</w:t>
            </w:r>
          </w:p>
        </w:tc>
        <w:tc>
          <w:tcPr>
            <w:tcW w:w="5751" w:type="dxa"/>
          </w:tcPr>
          <w:p>
            <w:pPr>
              <w:spacing w:line="360" w:lineRule="auto"/>
              <w:rPr>
                <w:rFonts w:ascii="宋体" w:hAnsi="宋体"/>
                <w:szCs w:val="21"/>
              </w:rPr>
            </w:pPr>
            <w:r>
              <w:rPr>
                <w:rFonts w:hint="eastAsia" w:ascii="宋体" w:hAnsi="宋体"/>
                <w:szCs w:val="21"/>
              </w:rPr>
              <w:t>贵重药材和药品，如鹿茸、麝香、犀角、高丽参、西洋参、冬虫夏草、羚羊角、田三七、银耳、天麻、蛤蟆油、牛黄、鹿胎、熊胎、豹胎、海马、海龙、藏红花、猴枣、马宝及以其为主要原料的制品和贵重西药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5</w:t>
            </w:r>
          </w:p>
        </w:tc>
        <w:tc>
          <w:tcPr>
            <w:tcW w:w="5751" w:type="dxa"/>
          </w:tcPr>
          <w:p>
            <w:pPr>
              <w:spacing w:line="360" w:lineRule="auto"/>
              <w:rPr>
                <w:rFonts w:ascii="宋体" w:hAnsi="宋体"/>
                <w:szCs w:val="21"/>
              </w:rPr>
            </w:pPr>
            <w:r>
              <w:rPr>
                <w:rFonts w:hint="eastAsia" w:ascii="宋体" w:hAnsi="宋体"/>
                <w:szCs w:val="21"/>
              </w:rPr>
              <w:t>贵重毛皮，如水獭皮、海龙皮、貂皮、灰鼠皮、玄虎皮、虎豹皮、猞猁皮、金丝猴皮及其制品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6</w:t>
            </w:r>
          </w:p>
        </w:tc>
        <w:tc>
          <w:tcPr>
            <w:tcW w:w="5751" w:type="dxa"/>
          </w:tcPr>
          <w:p>
            <w:pPr>
              <w:spacing w:line="360" w:lineRule="auto"/>
              <w:rPr>
                <w:rFonts w:ascii="宋体" w:hAnsi="宋体"/>
                <w:szCs w:val="21"/>
              </w:rPr>
            </w:pPr>
            <w:r>
              <w:rPr>
                <w:rFonts w:hint="eastAsia" w:ascii="宋体" w:hAnsi="宋体"/>
                <w:szCs w:val="21"/>
              </w:rPr>
              <w:t>珍贵食品，如海参、干贝、鱼肚、鱼翅、燕窝、鱼唇、鱼皮、鲍鱼、猴头、熊掌、发菜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7</w:t>
            </w:r>
          </w:p>
        </w:tc>
        <w:tc>
          <w:tcPr>
            <w:tcW w:w="5751" w:type="dxa"/>
          </w:tcPr>
          <w:p>
            <w:pPr>
              <w:spacing w:line="360" w:lineRule="auto"/>
              <w:rPr>
                <w:rFonts w:ascii="宋体" w:hAnsi="宋体"/>
                <w:szCs w:val="21"/>
              </w:rPr>
            </w:pPr>
            <w:r>
              <w:rPr>
                <w:rFonts w:hint="eastAsia" w:ascii="宋体" w:hAnsi="宋体"/>
                <w:szCs w:val="21"/>
              </w:rPr>
              <w:t>高级精密机械及仪表，如显微镜、电子计算机、高级摄影机、录像机及其他精密仪器仪表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8</w:t>
            </w:r>
          </w:p>
        </w:tc>
        <w:tc>
          <w:tcPr>
            <w:tcW w:w="5751" w:type="dxa"/>
          </w:tcPr>
          <w:p>
            <w:pPr>
              <w:spacing w:line="360" w:lineRule="auto"/>
              <w:rPr>
                <w:rFonts w:ascii="宋体" w:hAnsi="宋体"/>
                <w:szCs w:val="21"/>
              </w:rPr>
            </w:pPr>
            <w:r>
              <w:rPr>
                <w:rFonts w:hint="eastAsia" w:ascii="宋体" w:hAnsi="宋体"/>
                <w:szCs w:val="21"/>
              </w:rPr>
              <w:t>高级光学玻璃及其制品，如照像机、放大镜、显微镜等的镜头片、各种科学实验用的光学玻璃仪器和镜片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9</w:t>
            </w:r>
          </w:p>
        </w:tc>
        <w:tc>
          <w:tcPr>
            <w:tcW w:w="5751" w:type="dxa"/>
          </w:tcPr>
          <w:p>
            <w:pPr>
              <w:spacing w:line="360" w:lineRule="auto"/>
              <w:rPr>
                <w:rFonts w:ascii="宋体" w:hAnsi="宋体"/>
                <w:szCs w:val="21"/>
              </w:rPr>
            </w:pPr>
            <w:r>
              <w:rPr>
                <w:rFonts w:hint="eastAsia" w:ascii="宋体" w:hAnsi="宋体"/>
                <w:szCs w:val="21"/>
              </w:rPr>
              <w:t>高档日月品，如电视机、收录机、收/录音机、手表、放映机等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restart"/>
            <w:vAlign w:val="center"/>
          </w:tcPr>
          <w:p>
            <w:pPr>
              <w:spacing w:line="360" w:lineRule="auto"/>
              <w:rPr>
                <w:rFonts w:ascii="宋体" w:hAnsi="宋体"/>
                <w:szCs w:val="21"/>
              </w:rPr>
            </w:pPr>
            <w:r>
              <w:rPr>
                <w:rFonts w:hint="eastAsia" w:ascii="宋体" w:hAnsi="宋体"/>
                <w:szCs w:val="21"/>
              </w:rPr>
              <w:t>鲜　活</w:t>
            </w:r>
          </w:p>
          <w:p>
            <w:pPr>
              <w:spacing w:line="360" w:lineRule="auto"/>
              <w:rPr>
                <w:rFonts w:ascii="宋体" w:hAnsi="宋体"/>
                <w:szCs w:val="21"/>
              </w:rPr>
            </w:pPr>
            <w:r>
              <w:rPr>
                <w:rFonts w:hint="eastAsia" w:ascii="宋体" w:hAnsi="宋体"/>
                <w:szCs w:val="21"/>
              </w:rPr>
              <w:t>货</w:t>
            </w:r>
          </w:p>
          <w:p>
            <w:pPr>
              <w:spacing w:line="360" w:lineRule="auto"/>
              <w:rPr>
                <w:rFonts w:ascii="宋体" w:hAnsi="宋体"/>
                <w:szCs w:val="21"/>
              </w:rPr>
            </w:pPr>
            <w:r>
              <w:rPr>
                <w:rFonts w:hint="eastAsia" w:ascii="宋体" w:hAnsi="宋体"/>
                <w:szCs w:val="21"/>
              </w:rPr>
              <w:t>物</w:t>
            </w:r>
          </w:p>
          <w:p>
            <w:pPr>
              <w:spacing w:line="360" w:lineRule="auto"/>
              <w:rPr>
                <w:rFonts w:ascii="宋体" w:hAnsi="宋体"/>
                <w:szCs w:val="21"/>
              </w:rPr>
            </w:pPr>
            <w:r>
              <w:rPr>
                <w:rFonts w:hint="eastAsia" w:ascii="宋体" w:hAnsi="宋体"/>
                <w:szCs w:val="21"/>
              </w:rPr>
              <w:t>类</w:t>
            </w:r>
          </w:p>
        </w:tc>
        <w:tc>
          <w:tcPr>
            <w:tcW w:w="2190" w:type="dxa"/>
            <w:vMerge w:val="restart"/>
            <w:vAlign w:val="center"/>
          </w:tcPr>
          <w:p>
            <w:pPr>
              <w:spacing w:line="360" w:lineRule="auto"/>
              <w:jc w:val="center"/>
              <w:rPr>
                <w:rFonts w:ascii="宋体" w:hAnsi="宋体"/>
                <w:szCs w:val="21"/>
              </w:rPr>
            </w:pPr>
            <w:r>
              <w:rPr>
                <w:rFonts w:hint="eastAsia" w:ascii="宋体" w:hAnsi="宋体"/>
                <w:szCs w:val="21"/>
              </w:rPr>
              <w:t>货物价值高、运输时间性强、效率低、责任大的贵重鲜活货物</w:t>
            </w:r>
          </w:p>
        </w:tc>
        <w:tc>
          <w:tcPr>
            <w:tcW w:w="1155" w:type="dxa"/>
            <w:vAlign w:val="center"/>
          </w:tcPr>
          <w:p>
            <w:pPr>
              <w:spacing w:line="360" w:lineRule="auto"/>
              <w:jc w:val="center"/>
              <w:rPr>
                <w:rFonts w:ascii="宋体" w:hAnsi="宋体"/>
                <w:szCs w:val="21"/>
              </w:rPr>
            </w:pPr>
            <w:r>
              <w:rPr>
                <w:rFonts w:hint="eastAsia" w:ascii="宋体" w:hAnsi="宋体"/>
                <w:szCs w:val="21"/>
              </w:rPr>
              <w:t>1</w:t>
            </w:r>
          </w:p>
        </w:tc>
        <w:tc>
          <w:tcPr>
            <w:tcW w:w="5751" w:type="dxa"/>
          </w:tcPr>
          <w:p>
            <w:pPr>
              <w:spacing w:line="360" w:lineRule="auto"/>
              <w:rPr>
                <w:rFonts w:ascii="宋体" w:hAnsi="宋体"/>
                <w:szCs w:val="21"/>
              </w:rPr>
            </w:pPr>
            <w:r>
              <w:rPr>
                <w:rFonts w:hint="eastAsia" w:ascii="宋体" w:hAnsi="宋体"/>
                <w:szCs w:val="21"/>
              </w:rPr>
              <w:t>各种种畜、如种牛、种马等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2</w:t>
            </w:r>
          </w:p>
        </w:tc>
        <w:tc>
          <w:tcPr>
            <w:tcW w:w="5751" w:type="dxa"/>
          </w:tcPr>
          <w:p>
            <w:pPr>
              <w:spacing w:line="360" w:lineRule="auto"/>
              <w:rPr>
                <w:rFonts w:ascii="宋体" w:hAnsi="宋体"/>
                <w:szCs w:val="21"/>
              </w:rPr>
            </w:pPr>
            <w:r>
              <w:rPr>
                <w:rFonts w:hint="eastAsia" w:ascii="宋体" w:hAnsi="宋体"/>
                <w:szCs w:val="21"/>
              </w:rPr>
              <w:t>供观赏的野生动物，如虎、豹、狮、熊、熊猫、狼、象、蛇、蟒、孔雀、天鹅等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3</w:t>
            </w:r>
          </w:p>
        </w:tc>
        <w:tc>
          <w:tcPr>
            <w:tcW w:w="5751" w:type="dxa"/>
            <w:vAlign w:val="center"/>
          </w:tcPr>
          <w:p>
            <w:pPr>
              <w:spacing w:line="360" w:lineRule="auto"/>
              <w:jc w:val="center"/>
              <w:rPr>
                <w:rFonts w:ascii="宋体" w:hAnsi="宋体"/>
                <w:szCs w:val="21"/>
              </w:rPr>
            </w:pPr>
            <w:r>
              <w:rPr>
                <w:rFonts w:hint="eastAsia" w:ascii="宋体" w:hAnsi="宋体"/>
                <w:szCs w:val="21"/>
              </w:rPr>
              <w:t>供观赏的水生动物，如海马、海豹、金鱼、鳄鱼、热带鱼等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vAlign w:val="center"/>
          </w:tcPr>
          <w:p>
            <w:pPr>
              <w:spacing w:line="360" w:lineRule="auto"/>
              <w:jc w:val="center"/>
              <w:rPr>
                <w:rFonts w:ascii="宋体" w:hAnsi="宋体"/>
                <w:szCs w:val="21"/>
              </w:rPr>
            </w:pPr>
          </w:p>
        </w:tc>
        <w:tc>
          <w:tcPr>
            <w:tcW w:w="2190" w:type="dxa"/>
            <w:vMerge w:val="continue"/>
            <w:vAlign w:val="center"/>
          </w:tcPr>
          <w:p>
            <w:pPr>
              <w:spacing w:line="360" w:lineRule="auto"/>
              <w:jc w:val="center"/>
              <w:rPr>
                <w:rFonts w:ascii="宋体" w:hAnsi="宋体"/>
                <w:szCs w:val="21"/>
              </w:rPr>
            </w:pPr>
          </w:p>
        </w:tc>
        <w:tc>
          <w:tcPr>
            <w:tcW w:w="1155" w:type="dxa"/>
            <w:vAlign w:val="center"/>
          </w:tcPr>
          <w:p>
            <w:pPr>
              <w:spacing w:line="360" w:lineRule="auto"/>
              <w:jc w:val="center"/>
              <w:rPr>
                <w:rFonts w:ascii="宋体" w:hAnsi="宋体"/>
                <w:szCs w:val="21"/>
              </w:rPr>
            </w:pPr>
            <w:r>
              <w:rPr>
                <w:rFonts w:hint="eastAsia" w:ascii="宋体" w:hAnsi="宋体"/>
                <w:szCs w:val="21"/>
              </w:rPr>
              <w:t>4</w:t>
            </w:r>
          </w:p>
        </w:tc>
        <w:tc>
          <w:tcPr>
            <w:tcW w:w="5751" w:type="dxa"/>
            <w:vAlign w:val="center"/>
          </w:tcPr>
          <w:p>
            <w:pPr>
              <w:spacing w:line="360" w:lineRule="auto"/>
              <w:jc w:val="center"/>
              <w:rPr>
                <w:rFonts w:ascii="宋体" w:hAnsi="宋体"/>
                <w:szCs w:val="21"/>
              </w:rPr>
            </w:pPr>
            <w:r>
              <w:rPr>
                <w:rFonts w:hint="eastAsia" w:ascii="宋体" w:hAnsi="宋体"/>
                <w:szCs w:val="21"/>
              </w:rPr>
              <w:t>名贵花木，如盆景及各种名贵花木</w:t>
            </w:r>
          </w:p>
        </w:tc>
      </w:tr>
    </w:tbl>
    <w:p>
      <w:pPr>
        <w:rPr>
          <w:szCs w:val="21"/>
        </w:rPr>
      </w:pPr>
    </w:p>
    <w:p/>
    <w:p/>
    <w:p>
      <w:pPr>
        <w:jc w:val="center"/>
        <w:rPr>
          <w:sz w:val="30"/>
          <w:szCs w:val="30"/>
        </w:rPr>
      </w:pPr>
      <w:r>
        <w:rPr>
          <w:rFonts w:hint="eastAsia"/>
          <w:b/>
          <w:bCs/>
          <w:color w:val="000000"/>
          <w:sz w:val="30"/>
          <w:szCs w:val="30"/>
        </w:rPr>
        <w:t xml:space="preserve">学习情境2    </w:t>
      </w:r>
      <w:r>
        <w:rPr>
          <w:rFonts w:hint="eastAsia"/>
          <w:b/>
          <w:sz w:val="30"/>
          <w:szCs w:val="30"/>
        </w:rPr>
        <w:t>水路运输</w:t>
      </w:r>
      <w:r>
        <w:rPr>
          <w:rFonts w:hint="eastAsia"/>
          <w:b/>
          <w:bCs/>
          <w:color w:val="000000"/>
          <w:sz w:val="30"/>
          <w:szCs w:val="30"/>
        </w:rPr>
        <w:t>实训工作页</w:t>
      </w:r>
    </w:p>
    <w:p>
      <w:pPr>
        <w:spacing w:line="360" w:lineRule="auto"/>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项目1　掌握班轮运费的计算标准</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szCs w:val="21"/>
        </w:rPr>
      </w:pPr>
      <w:r>
        <w:rPr>
          <w:rFonts w:hint="eastAsia" w:ascii="宋体" w:hAnsi="宋体"/>
          <w:color w:val="000000"/>
          <w:szCs w:val="21"/>
        </w:rPr>
        <w:t>　　</w:t>
      </w:r>
      <w:r>
        <w:rPr>
          <w:rFonts w:hint="eastAsia" w:ascii="宋体" w:hAnsi="宋体"/>
          <w:szCs w:val="21"/>
        </w:rPr>
        <w:t>某进出口公司以为新来的业务员，要求了解海运班轮运费的计算标准。</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掌握海运班轮运费的计算标准。</w:t>
      </w:r>
    </w:p>
    <w:p>
      <w:pPr>
        <w:tabs>
          <w:tab w:val="left" w:pos="5520"/>
        </w:tabs>
        <w:spacing w:line="360" w:lineRule="auto"/>
        <w:jc w:val="left"/>
        <w:rPr>
          <w:b/>
          <w:bCs/>
          <w:color w:val="000000"/>
          <w:sz w:val="30"/>
          <w:szCs w:val="30"/>
        </w:rPr>
      </w:pPr>
      <w:r>
        <w:rPr>
          <w:rFonts w:hint="eastAsia"/>
          <w:b/>
          <w:bCs/>
          <w:color w:val="000000"/>
          <w:sz w:val="28"/>
          <w:szCs w:val="28"/>
        </w:rPr>
        <w:t>任务实施：</w:t>
      </w:r>
    </w:p>
    <w:p>
      <w:pPr>
        <w:spacing w:line="360" w:lineRule="auto"/>
        <w:ind w:firstLine="420" w:firstLineChars="200"/>
        <w:rPr>
          <w:b/>
          <w:bCs/>
          <w:color w:val="000000"/>
          <w:sz w:val="30"/>
          <w:szCs w:val="30"/>
        </w:rPr>
      </w:pPr>
      <w:r>
        <w:rPr>
          <w:rFonts w:hint="eastAsia" w:ascii="宋体" w:hAnsi="宋体"/>
          <w:szCs w:val="21"/>
        </w:rPr>
        <w:t>班轮运费的计算标准通常有货物的重量吨、尺码吨、特种单位或价值等。</w:t>
      </w:r>
    </w:p>
    <w:p>
      <w:pPr>
        <w:spacing w:line="360" w:lineRule="auto"/>
        <w:ind w:firstLine="420" w:firstLineChars="200"/>
        <w:rPr>
          <w:rFonts w:ascii="宋体" w:hAnsi="宋体"/>
          <w:szCs w:val="21"/>
        </w:rPr>
      </w:pPr>
      <w:r>
        <w:rPr>
          <w:rFonts w:hint="eastAsia"/>
          <w:bCs/>
          <w:szCs w:val="21"/>
        </w:rPr>
        <w:t>1、</w:t>
      </w:r>
      <w:r>
        <w:rPr>
          <w:rFonts w:hint="eastAsia" w:ascii="宋体" w:hAnsi="宋体"/>
          <w:szCs w:val="21"/>
        </w:rPr>
        <w:t>重量吨</w:t>
      </w:r>
    </w:p>
    <w:p>
      <w:pPr>
        <w:spacing w:line="360" w:lineRule="auto"/>
        <w:ind w:firstLine="420" w:firstLineChars="200"/>
        <w:rPr>
          <w:rFonts w:ascii="宋体" w:hAnsi="宋体"/>
          <w:szCs w:val="21"/>
        </w:rPr>
      </w:pPr>
      <w:r>
        <w:rPr>
          <w:rFonts w:hint="eastAsia" w:ascii="宋体" w:hAnsi="宋体"/>
          <w:szCs w:val="21"/>
        </w:rPr>
        <w:t>重量吨是指该货物按货物的毛重计算运费的标准。适用于货物积载因数小于船舶载货容积系数的重货。按国际惯例，凡1吨货物的积载因数小于1.113立方米或40立方英尺均为重货，如重金属、建筑材料、矿产品等。</w:t>
      </w:r>
    </w:p>
    <w:p>
      <w:pPr>
        <w:ind w:firstLine="440" w:firstLineChars="200"/>
        <w:rPr>
          <w:rFonts w:ascii="仿宋_GB2312" w:hAnsi="华文楷体" w:eastAsia="仿宋_GB2312"/>
          <w:color w:val="FF0000"/>
          <w:szCs w:val="21"/>
        </w:rPr>
      </w:pPr>
      <w:r>
        <w:rPr>
          <w:rFonts w:hint="eastAsia" w:ascii="仿宋_GB2312" w:hAnsi="华文楷体" w:eastAsia="仿宋_GB2312"/>
          <w:spacing w:val="5"/>
        </w:rPr>
        <w:t>货物积载因数是指某种货物每一吨重量所具有的体积或在船舶货舱中正常装载时所占有的容积。前者为不包括亏舱的货物积载因数，俗称理论积载因数（=货物量尺体积/货物重量）；后者为包括亏舱的货物积载因数（=货物占用货舱的容积/货物的重量）。</w:t>
      </w:r>
    </w:p>
    <w:p>
      <w:pPr>
        <w:ind w:firstLine="440" w:firstLineChars="200"/>
        <w:rPr>
          <w:rFonts w:ascii="宋体" w:hAnsi="宋体"/>
          <w:szCs w:val="21"/>
        </w:rPr>
      </w:pPr>
      <w:r>
        <w:rPr>
          <w:rFonts w:hint="eastAsia" w:ascii="仿宋_GB2312" w:hAnsi="华文楷体" w:eastAsia="仿宋_GB2312"/>
          <w:spacing w:val="5"/>
        </w:rPr>
        <w:t>船舶载货容积系数又称舱容系数，它表示了船舶货舱容积与净载重量的比值，即每一净载重吨所占的舱容数。当舱容系数与货物积载因子相等时，表明货舱容积和净载重量都得到充分利用；当舱容系数小于货物积载因子时，表明舱容得到充分利用，但净载重量损失；当舱容系数大于货物积载因子时，表明舱容有损失，净载重量得到充分利用。</w:t>
      </w:r>
    </w:p>
    <w:p>
      <w:pPr>
        <w:spacing w:line="360" w:lineRule="auto"/>
        <w:ind w:firstLine="420" w:firstLineChars="200"/>
        <w:rPr>
          <w:rFonts w:ascii="宋体" w:hAnsi="宋体"/>
          <w:color w:val="000000"/>
          <w:szCs w:val="21"/>
        </w:rPr>
      </w:pPr>
      <w:r>
        <w:rPr>
          <w:rFonts w:hint="eastAsia" w:ascii="宋体" w:hAnsi="宋体"/>
          <w:szCs w:val="21"/>
        </w:rPr>
        <w:t>重量吨的计量单位统一为公制单位即吨。1吨</w:t>
      </w:r>
      <w:r>
        <w:rPr>
          <w:rFonts w:ascii="宋体" w:hAnsi="宋体"/>
          <w:szCs w:val="21"/>
        </w:rPr>
        <w:t>=</w:t>
      </w:r>
      <w:r>
        <w:rPr>
          <w:rFonts w:hint="eastAsia" w:ascii="宋体" w:hAnsi="宋体"/>
          <w:szCs w:val="21"/>
        </w:rPr>
        <w:t>1000千克，在英国1吨等于1016千克，因此英国的吨又称为长吨；在美国1吨等于907千克，因此美国的吨又称为短吨。</w:t>
      </w:r>
    </w:p>
    <w:p>
      <w:pPr>
        <w:spacing w:line="360" w:lineRule="auto"/>
        <w:ind w:firstLine="420" w:firstLineChars="200"/>
        <w:rPr>
          <w:rFonts w:ascii="宋体" w:hAnsi="宋体"/>
          <w:szCs w:val="21"/>
        </w:rPr>
      </w:pPr>
      <w:r>
        <w:rPr>
          <w:rFonts w:hint="eastAsia" w:ascii="宋体" w:hAnsi="宋体"/>
          <w:szCs w:val="21"/>
        </w:rPr>
        <w:t>有关计量单位的换算为：1吨</w:t>
      </w:r>
      <w:r>
        <w:rPr>
          <w:rFonts w:ascii="宋体" w:hAnsi="宋体"/>
          <w:szCs w:val="21"/>
        </w:rPr>
        <w:t>=</w:t>
      </w:r>
      <w:r>
        <w:rPr>
          <w:rFonts w:hint="eastAsia" w:ascii="宋体" w:hAnsi="宋体"/>
          <w:szCs w:val="21"/>
        </w:rPr>
        <w:t>0.9842长吨</w:t>
      </w:r>
      <w:r>
        <w:rPr>
          <w:rFonts w:ascii="宋体" w:hAnsi="宋体"/>
          <w:szCs w:val="21"/>
        </w:rPr>
        <w:t>=</w:t>
      </w:r>
      <w:r>
        <w:rPr>
          <w:rFonts w:hint="eastAsia" w:ascii="宋体" w:hAnsi="宋体"/>
          <w:szCs w:val="21"/>
        </w:rPr>
        <w:t>1.1025短吨，1长吨</w:t>
      </w:r>
      <w:r>
        <w:rPr>
          <w:rFonts w:ascii="宋体" w:hAnsi="宋体"/>
          <w:szCs w:val="21"/>
        </w:rPr>
        <w:t>=</w:t>
      </w:r>
      <w:r>
        <w:rPr>
          <w:rFonts w:hint="eastAsia" w:ascii="宋体" w:hAnsi="宋体"/>
          <w:szCs w:val="21"/>
        </w:rPr>
        <w:t>1.016吨，1短吨</w:t>
      </w:r>
      <w:r>
        <w:rPr>
          <w:rFonts w:ascii="宋体" w:hAnsi="宋体"/>
          <w:szCs w:val="21"/>
        </w:rPr>
        <w:t>=</w:t>
      </w:r>
      <w:r>
        <w:rPr>
          <w:rFonts w:hint="eastAsia" w:ascii="宋体" w:hAnsi="宋体"/>
          <w:szCs w:val="21"/>
        </w:rPr>
        <w:t>0.907吨</w:t>
      </w:r>
    </w:p>
    <w:p>
      <w:pPr>
        <w:spacing w:line="360" w:lineRule="auto"/>
        <w:ind w:firstLine="420" w:firstLineChars="200"/>
        <w:rPr>
          <w:rFonts w:ascii="宋体" w:hAnsi="宋体"/>
          <w:szCs w:val="21"/>
        </w:rPr>
      </w:pPr>
      <w:r>
        <w:rPr>
          <w:rFonts w:hint="eastAsia" w:ascii="宋体" w:hAnsi="宋体"/>
          <w:szCs w:val="21"/>
        </w:rPr>
        <w:t>2、尺码吨或容积吨</w:t>
      </w:r>
    </w:p>
    <w:p>
      <w:pPr>
        <w:spacing w:line="360" w:lineRule="auto"/>
        <w:ind w:firstLine="420" w:firstLineChars="200"/>
        <w:rPr>
          <w:rFonts w:ascii="宋体" w:hAnsi="宋体"/>
          <w:szCs w:val="21"/>
        </w:rPr>
      </w:pPr>
      <w:r>
        <w:rPr>
          <w:rFonts w:hint="eastAsia" w:ascii="宋体" w:hAnsi="宋体"/>
          <w:szCs w:val="21"/>
        </w:rPr>
        <w:t>尺码吨或容积吨指货物按其尺码或体积计算运费的标准。适用于货物积载因数大于船舶载货容积系数的轻泡货。如前所述，凡1吨货物的积载因数大于1.133立方米或40立方英尺均为轻泡货，如纺织品，日用百货等。</w:t>
      </w:r>
    </w:p>
    <w:p>
      <w:pPr>
        <w:spacing w:line="360" w:lineRule="auto"/>
        <w:ind w:firstLine="420" w:firstLineChars="200"/>
        <w:rPr>
          <w:rFonts w:ascii="宋体" w:hAnsi="宋体"/>
          <w:szCs w:val="21"/>
        </w:rPr>
      </w:pPr>
      <w:r>
        <w:rPr>
          <w:rFonts w:hint="eastAsia" w:ascii="宋体" w:hAnsi="宋体"/>
          <w:szCs w:val="21"/>
        </w:rPr>
        <w:t>由于轻泡货物的重量不大，但占用舱容过多，若按重量吨计算运费不尽合理，因此尺码吨与重量吨是并重的两种基本计算标准。</w:t>
      </w:r>
    </w:p>
    <w:p>
      <w:pPr>
        <w:spacing w:line="360" w:lineRule="auto"/>
        <w:ind w:firstLine="420" w:firstLineChars="200"/>
        <w:rPr>
          <w:rFonts w:ascii="宋体" w:hAnsi="宋体"/>
          <w:szCs w:val="21"/>
        </w:rPr>
      </w:pPr>
      <w:r>
        <w:rPr>
          <w:rFonts w:hint="eastAsia" w:ascii="宋体" w:hAnsi="宋体"/>
          <w:szCs w:val="21"/>
        </w:rPr>
        <w:t>同样尺码吨的计量单位统一为公制单位即立方米。某些国家运输木材时按“板尺”（Board Foot</w:t>
      </w:r>
      <w:r>
        <w:rPr>
          <w:rFonts w:ascii="宋体" w:hAnsi="宋体"/>
          <w:szCs w:val="21"/>
        </w:rPr>
        <w:t>）</w:t>
      </w:r>
      <w:r>
        <w:rPr>
          <w:rFonts w:hint="eastAsia" w:ascii="宋体" w:hAnsi="宋体"/>
          <w:szCs w:val="21"/>
        </w:rPr>
        <w:t>和“霍普斯尺”（Hoppus Foot</w:t>
      </w:r>
      <w:r>
        <w:rPr>
          <w:rFonts w:ascii="宋体" w:hAnsi="宋体"/>
          <w:szCs w:val="21"/>
        </w:rPr>
        <w:t>）</w:t>
      </w:r>
      <w:r>
        <w:rPr>
          <w:rFonts w:hint="eastAsia" w:ascii="宋体" w:hAnsi="宋体"/>
          <w:szCs w:val="21"/>
        </w:rPr>
        <w:t>计算运费（12板尺</w:t>
      </w:r>
      <w:r>
        <w:rPr>
          <w:rFonts w:ascii="宋体" w:hAnsi="宋体"/>
          <w:szCs w:val="21"/>
        </w:rPr>
        <w:t>=</w:t>
      </w:r>
      <w:r>
        <w:rPr>
          <w:rFonts w:hint="eastAsia" w:ascii="宋体" w:hAnsi="宋体"/>
          <w:szCs w:val="21"/>
        </w:rPr>
        <w:t>0.785霍普斯尺</w:t>
      </w:r>
      <w:r>
        <w:rPr>
          <w:rFonts w:ascii="宋体" w:hAnsi="宋体"/>
          <w:szCs w:val="21"/>
        </w:rPr>
        <w:t>=</w:t>
      </w:r>
      <w:r>
        <w:rPr>
          <w:rFonts w:hint="eastAsia" w:ascii="宋体" w:hAnsi="宋体"/>
          <w:szCs w:val="21"/>
        </w:rPr>
        <w:t>1立方英尺）。</w:t>
      </w:r>
    </w:p>
    <w:p>
      <w:pPr>
        <w:tabs>
          <w:tab w:val="left" w:pos="420"/>
          <w:tab w:val="left" w:pos="630"/>
        </w:tabs>
        <w:spacing w:line="360" w:lineRule="auto"/>
        <w:ind w:firstLine="420" w:firstLineChars="200"/>
        <w:rPr>
          <w:rFonts w:ascii="宋体" w:hAnsi="宋体"/>
          <w:szCs w:val="21"/>
        </w:rPr>
      </w:pPr>
      <w:r>
        <w:rPr>
          <w:rFonts w:hint="eastAsia" w:ascii="宋体" w:hAnsi="宋体"/>
          <w:szCs w:val="21"/>
        </w:rPr>
        <w:t>有关尺码吨的计量换算为：1立方米</w:t>
      </w:r>
      <w:r>
        <w:rPr>
          <w:rFonts w:ascii="宋体" w:hAnsi="宋体"/>
          <w:szCs w:val="21"/>
        </w:rPr>
        <w:t>=</w:t>
      </w:r>
      <w:r>
        <w:rPr>
          <w:rFonts w:hint="eastAsia" w:ascii="宋体" w:hAnsi="宋体"/>
          <w:szCs w:val="21"/>
        </w:rPr>
        <w:t>35.3148立方英尺，1立方英尺</w:t>
      </w:r>
      <w:r>
        <w:rPr>
          <w:rFonts w:ascii="宋体" w:hAnsi="宋体"/>
          <w:szCs w:val="21"/>
        </w:rPr>
        <w:t>=</w:t>
      </w:r>
      <w:r>
        <w:rPr>
          <w:rFonts w:hint="eastAsia" w:ascii="宋体" w:hAnsi="宋体"/>
          <w:szCs w:val="21"/>
        </w:rPr>
        <w:t>0.0283立方米</w:t>
      </w:r>
    </w:p>
    <w:p>
      <w:pPr>
        <w:spacing w:line="360" w:lineRule="auto"/>
        <w:ind w:firstLine="420" w:firstLineChars="200"/>
        <w:rPr>
          <w:rFonts w:ascii="宋体" w:hAnsi="宋体"/>
          <w:szCs w:val="21"/>
        </w:rPr>
      </w:pPr>
      <w:r>
        <w:rPr>
          <w:rFonts w:hint="eastAsia" w:ascii="宋体" w:hAnsi="宋体"/>
          <w:szCs w:val="21"/>
        </w:rPr>
        <w:t>3、特种单位</w:t>
      </w:r>
    </w:p>
    <w:p>
      <w:pPr>
        <w:spacing w:line="360" w:lineRule="auto"/>
        <w:ind w:firstLine="420" w:firstLineChars="200"/>
        <w:rPr>
          <w:rFonts w:ascii="宋体" w:hAnsi="宋体"/>
          <w:szCs w:val="21"/>
        </w:rPr>
      </w:pPr>
      <w:r>
        <w:rPr>
          <w:rFonts w:hint="eastAsia" w:ascii="宋体" w:hAnsi="宋体"/>
          <w:szCs w:val="21"/>
        </w:rPr>
        <w:t>3.1从价运费</w:t>
      </w:r>
    </w:p>
    <w:p>
      <w:pPr>
        <w:spacing w:line="360" w:lineRule="auto"/>
        <w:ind w:firstLine="420" w:firstLineChars="200"/>
        <w:rPr>
          <w:rFonts w:ascii="宋体" w:hAnsi="宋体"/>
          <w:szCs w:val="21"/>
        </w:rPr>
      </w:pPr>
      <w:r>
        <w:rPr>
          <w:rFonts w:hint="eastAsia" w:ascii="宋体" w:hAnsi="宋体"/>
          <w:szCs w:val="21"/>
        </w:rPr>
        <w:t xml:space="preserve">从价运费指对货主托运的高价货物，其体积不大而重量又有限，船方按货物的FOB价格以一定百分比（如2％ </w:t>
      </w:r>
      <w:r>
        <w:rPr>
          <w:rFonts w:ascii="宋体" w:hAnsi="宋体"/>
          <w:szCs w:val="21"/>
        </w:rPr>
        <w:t>-</w:t>
      </w:r>
      <w:r>
        <w:rPr>
          <w:rFonts w:hint="eastAsia" w:ascii="宋体" w:hAnsi="宋体"/>
          <w:szCs w:val="21"/>
        </w:rPr>
        <w:t>5％）收取运费。所谓高价货物，在运价本中明确为金、银、有价证劵、货币、宝石、艺术品、贵金属、书画、手工艺品等，此类货物船方对其尽特别保护照料之责，并在灭失损坏时给予高出一般责任限制的赔偿。又因其价值昂贵，不宜使用重量吨或体积吨为计量单位。</w:t>
      </w:r>
    </w:p>
    <w:p>
      <w:pPr>
        <w:ind w:firstLine="440" w:firstLineChars="200"/>
        <w:rPr>
          <w:rFonts w:ascii="宋体" w:hAnsi="宋体"/>
          <w:szCs w:val="21"/>
        </w:rPr>
      </w:pPr>
      <w:r>
        <w:rPr>
          <w:rFonts w:ascii="仿宋_GB2312" w:hAnsi="华文楷体" w:eastAsia="仿宋_GB2312"/>
          <w:spacing w:val="5"/>
        </w:rPr>
        <w:t>FOB是在船上交货的意思，是由买方负责派船接运货物，卖方在合同规定的装运港和规定的期限内，将货物装上买方指定的船只，并及时通知买方。货物在装船时越过船舷，风险即由卖方转移至买方。在FOB条件下，卖方要负担风险和费用，领取出口许可证或其他官方证件，并负责办理出口手续。比如约定在上海港口交货,就叫做FOB SHANGHAI在这种方式下,除了货物本身的价值以外,还要加上你把货物运到上海码头的运费,和报关出口手续费以及上海码头上产生的杂费,才是总的成本价格。FOB =货价+国内运杂费</w:t>
      </w:r>
    </w:p>
    <w:p>
      <w:pPr>
        <w:spacing w:line="360" w:lineRule="auto"/>
        <w:rPr>
          <w:rFonts w:ascii="宋体" w:hAnsi="宋体"/>
          <w:color w:val="0000FF"/>
          <w:szCs w:val="21"/>
        </w:rPr>
      </w:pPr>
      <w:r>
        <w:rPr>
          <w:rFonts w:hint="eastAsia" w:ascii="宋体" w:hAnsi="宋体"/>
          <w:color w:val="0000FF"/>
          <w:szCs w:val="21"/>
        </w:rPr>
        <w:t xml:space="preserve">   </w:t>
      </w:r>
      <w:r>
        <w:rPr>
          <w:rFonts w:hint="eastAsia" w:ascii="宋体" w:hAnsi="宋体"/>
          <w:szCs w:val="21"/>
        </w:rPr>
        <w:t>3.2按件运费</w:t>
      </w:r>
    </w:p>
    <w:p>
      <w:pPr>
        <w:spacing w:line="360" w:lineRule="auto"/>
        <w:rPr>
          <w:rFonts w:ascii="宋体" w:hAnsi="宋体"/>
          <w:szCs w:val="21"/>
        </w:rPr>
      </w:pPr>
      <w:r>
        <w:rPr>
          <w:rFonts w:hint="eastAsia" w:ascii="宋体" w:hAnsi="宋体"/>
          <w:szCs w:val="21"/>
        </w:rPr>
        <w:t xml:space="preserve">   按件运费指按货物的实体个数或件数为单位计算，适用于某些既非贵重物品又不便测量体积和重量的货物，如车辆以每“辆”计算，活牲畜按每“头”计收，集装箱运输中以“标准箱”为单位计收。</w:t>
      </w:r>
    </w:p>
    <w:p>
      <w:pPr>
        <w:spacing w:line="360" w:lineRule="auto"/>
        <w:rPr>
          <w:rFonts w:ascii="宋体" w:hAnsi="宋体"/>
          <w:color w:val="0000FF"/>
          <w:szCs w:val="21"/>
        </w:rPr>
      </w:pPr>
      <w:r>
        <w:rPr>
          <w:rFonts w:hint="eastAsia" w:ascii="宋体" w:hAnsi="宋体"/>
          <w:szCs w:val="21"/>
        </w:rPr>
        <w:t xml:space="preserve">  </w:t>
      </w:r>
      <w:r>
        <w:rPr>
          <w:rFonts w:hint="eastAsia" w:ascii="宋体" w:hAnsi="宋体"/>
          <w:color w:val="0000FF"/>
          <w:szCs w:val="21"/>
        </w:rPr>
        <w:t xml:space="preserve"> </w:t>
      </w:r>
      <w:r>
        <w:rPr>
          <w:rFonts w:hint="eastAsia" w:ascii="宋体" w:hAnsi="宋体"/>
          <w:szCs w:val="21"/>
        </w:rPr>
        <w:t>3.3起码运费</w:t>
      </w:r>
    </w:p>
    <w:p>
      <w:pPr>
        <w:spacing w:line="360" w:lineRule="auto"/>
        <w:rPr>
          <w:rFonts w:ascii="宋体" w:hAnsi="宋体"/>
          <w:szCs w:val="21"/>
        </w:rPr>
      </w:pPr>
      <w:r>
        <w:rPr>
          <w:rFonts w:hint="eastAsia" w:ascii="宋体" w:hAnsi="宋体"/>
          <w:color w:val="00FFFF"/>
          <w:szCs w:val="21"/>
        </w:rPr>
        <w:t xml:space="preserve">   </w:t>
      </w:r>
      <w:r>
        <w:rPr>
          <w:rFonts w:hint="eastAsia" w:ascii="宋体" w:hAnsi="宋体"/>
          <w:szCs w:val="21"/>
        </w:rPr>
        <w:t>起码运费是指一票货物的收取定额。对于所运小于1立方米或1吨的货物,与某些运输劳务与运量大的货物是相同的，故船公司规定了最低运费标准，计算单位为1吨或1立方米。若货物小于此标准均按1立方米或1吨征收运费。有些船公司还规定最低运费等级、每提单的起码运费额。货物若按起码运费征收时，仍要加收转船附加费、港口附加费、燃油附加费等。</w:t>
      </w:r>
    </w:p>
    <w:p>
      <w:pPr>
        <w:spacing w:line="360" w:lineRule="auto"/>
        <w:ind w:firstLine="420" w:firstLineChars="200"/>
        <w:rPr>
          <w:rFonts w:ascii="宋体" w:hAnsi="宋体"/>
          <w:szCs w:val="21"/>
        </w:rPr>
      </w:pPr>
      <w:r>
        <w:rPr>
          <w:rFonts w:hint="eastAsia" w:ascii="宋体" w:hAnsi="宋体"/>
          <w:szCs w:val="21"/>
        </w:rPr>
        <w:t>４、实际计收方法</w:t>
      </w:r>
    </w:p>
    <w:p>
      <w:pPr>
        <w:spacing w:line="360" w:lineRule="auto"/>
        <w:ind w:firstLine="420" w:firstLineChars="200"/>
        <w:rPr>
          <w:rFonts w:ascii="宋体" w:hAnsi="宋体"/>
          <w:szCs w:val="21"/>
        </w:rPr>
      </w:pPr>
      <w:r>
        <w:rPr>
          <w:rFonts w:hint="eastAsia" w:ascii="宋体" w:hAnsi="宋体"/>
          <w:szCs w:val="21"/>
        </w:rPr>
        <w:t>以上三种基本计费通过一定的组合，在实际工作中往往转化为以下几种计算方法：</w:t>
      </w:r>
    </w:p>
    <w:p>
      <w:pPr>
        <w:spacing w:line="360" w:lineRule="auto"/>
        <w:rPr>
          <w:rFonts w:ascii="宋体" w:hAnsi="宋体"/>
          <w:szCs w:val="21"/>
        </w:rPr>
      </w:pPr>
      <w:r>
        <w:rPr>
          <w:rFonts w:hint="eastAsia" w:ascii="宋体" w:hAnsi="宋体"/>
          <w:szCs w:val="21"/>
        </w:rPr>
        <w:t xml:space="preserve">   （1）重量法。以“W</w:t>
      </w:r>
      <w:r>
        <w:rPr>
          <w:rFonts w:ascii="宋体" w:hAnsi="宋体"/>
          <w:szCs w:val="21"/>
        </w:rPr>
        <w:t>”</w:t>
      </w:r>
      <w:r>
        <w:rPr>
          <w:rFonts w:hint="eastAsia" w:ascii="宋体" w:hAnsi="宋体"/>
          <w:szCs w:val="21"/>
        </w:rPr>
        <w:t>表示，按货物毛重作为运费吨计算运费。</w:t>
      </w:r>
    </w:p>
    <w:p>
      <w:pPr>
        <w:spacing w:line="360" w:lineRule="auto"/>
        <w:rPr>
          <w:rFonts w:ascii="宋体" w:hAnsi="宋体"/>
          <w:szCs w:val="21"/>
        </w:rPr>
      </w:pPr>
      <w:r>
        <w:rPr>
          <w:rFonts w:hint="eastAsia" w:ascii="宋体" w:hAnsi="宋体"/>
          <w:szCs w:val="21"/>
        </w:rPr>
        <w:t xml:space="preserve">   （2）体积法。以“M”表示，按货物尺码作为运费吨计算运费。</w:t>
      </w:r>
    </w:p>
    <w:p>
      <w:pPr>
        <w:spacing w:line="360" w:lineRule="auto"/>
        <w:rPr>
          <w:rFonts w:ascii="宋体" w:hAnsi="宋体"/>
          <w:szCs w:val="21"/>
        </w:rPr>
      </w:pPr>
      <w:r>
        <w:rPr>
          <w:rFonts w:hint="eastAsia" w:ascii="宋体" w:hAnsi="宋体"/>
          <w:szCs w:val="21"/>
        </w:rPr>
        <w:t xml:space="preserve">   （3</w:t>
      </w:r>
      <w:r>
        <w:rPr>
          <w:rFonts w:ascii="宋体" w:hAnsi="宋体"/>
          <w:szCs w:val="21"/>
        </w:rPr>
        <w:t>）</w:t>
      </w:r>
      <w:r>
        <w:rPr>
          <w:rFonts w:hint="eastAsia" w:ascii="宋体" w:hAnsi="宋体"/>
          <w:szCs w:val="21"/>
        </w:rPr>
        <w:t>从价法。以“AD.VAL</w:t>
      </w:r>
      <w:r>
        <w:rPr>
          <w:rFonts w:ascii="宋体" w:hAnsi="宋体"/>
          <w:szCs w:val="21"/>
        </w:rPr>
        <w:t>”</w:t>
      </w:r>
      <w:r>
        <w:rPr>
          <w:rFonts w:hint="eastAsia" w:ascii="宋体" w:hAnsi="宋体"/>
          <w:szCs w:val="21"/>
        </w:rPr>
        <w:t>表示，按货物FOB价格计算运费。</w:t>
      </w:r>
    </w:p>
    <w:p>
      <w:pPr>
        <w:spacing w:line="360" w:lineRule="auto"/>
        <w:rPr>
          <w:rFonts w:ascii="宋体" w:hAnsi="宋体"/>
          <w:szCs w:val="21"/>
        </w:rPr>
      </w:pPr>
      <w:r>
        <w:rPr>
          <w:rFonts w:hint="eastAsia" w:ascii="宋体" w:hAnsi="宋体"/>
          <w:szCs w:val="21"/>
        </w:rPr>
        <w:t xml:space="preserve">   （4）选择法。分别以“W/M</w:t>
      </w:r>
      <w:r>
        <w:rPr>
          <w:rFonts w:ascii="宋体" w:hAnsi="宋体"/>
          <w:szCs w:val="21"/>
        </w:rPr>
        <w:t>”</w:t>
      </w:r>
      <w:r>
        <w:rPr>
          <w:rFonts w:hint="eastAsia" w:ascii="宋体" w:hAnsi="宋体"/>
          <w:szCs w:val="21"/>
        </w:rPr>
        <w:t>、</w:t>
      </w:r>
      <w:r>
        <w:rPr>
          <w:rFonts w:ascii="宋体" w:hAnsi="宋体"/>
          <w:szCs w:val="21"/>
        </w:rPr>
        <w:t>“</w:t>
      </w:r>
      <w:r>
        <w:rPr>
          <w:rFonts w:hint="eastAsia" w:ascii="宋体" w:hAnsi="宋体"/>
          <w:szCs w:val="21"/>
        </w:rPr>
        <w:t>W or AD.VAL</w:t>
      </w:r>
      <w:r>
        <w:rPr>
          <w:rFonts w:ascii="宋体" w:hAnsi="宋体"/>
          <w:szCs w:val="21"/>
        </w:rPr>
        <w:t>”</w:t>
      </w:r>
      <w:r>
        <w:rPr>
          <w:rFonts w:hint="eastAsia" w:ascii="宋体" w:hAnsi="宋体"/>
          <w:szCs w:val="21"/>
        </w:rPr>
        <w:t>、“M or AD.VAL</w:t>
      </w:r>
      <w:r>
        <w:rPr>
          <w:rFonts w:ascii="宋体" w:hAnsi="宋体"/>
          <w:szCs w:val="21"/>
        </w:rPr>
        <w:t>”</w:t>
      </w:r>
      <w:r>
        <w:rPr>
          <w:rFonts w:hint="eastAsia" w:ascii="宋体" w:hAnsi="宋体"/>
          <w:szCs w:val="21"/>
        </w:rPr>
        <w:t>、“W/M or AD.VAL</w:t>
      </w:r>
      <w:r>
        <w:rPr>
          <w:rFonts w:ascii="宋体" w:hAnsi="宋体"/>
          <w:szCs w:val="21"/>
        </w:rPr>
        <w:t>”</w:t>
      </w:r>
      <w:r>
        <w:rPr>
          <w:rFonts w:hint="eastAsia" w:ascii="宋体" w:hAnsi="宋体"/>
          <w:szCs w:val="21"/>
        </w:rPr>
        <w:t>表示，具体如下：</w:t>
      </w:r>
    </w:p>
    <w:p>
      <w:pPr>
        <w:spacing w:line="360" w:lineRule="auto"/>
        <w:ind w:firstLine="420"/>
        <w:rPr>
          <w:rFonts w:ascii="宋体" w:hAnsi="宋体"/>
          <w:szCs w:val="21"/>
        </w:rPr>
      </w:pPr>
      <w:r>
        <w:rPr>
          <w:rFonts w:hint="eastAsia" w:ascii="宋体" w:hAnsi="宋体"/>
          <w:szCs w:val="21"/>
        </w:rPr>
        <w:t>①“W/M</w:t>
      </w:r>
      <w:r>
        <w:rPr>
          <w:rFonts w:ascii="宋体" w:hAnsi="宋体"/>
          <w:szCs w:val="21"/>
        </w:rPr>
        <w:t>”</w:t>
      </w:r>
      <w:r>
        <w:rPr>
          <w:rFonts w:hint="eastAsia" w:ascii="宋体" w:hAnsi="宋体"/>
          <w:szCs w:val="21"/>
        </w:rPr>
        <w:t>：以货物的重量或尺码择大后作为计费吨计算运费。</w:t>
      </w:r>
    </w:p>
    <w:p>
      <w:pPr>
        <w:spacing w:line="360" w:lineRule="auto"/>
        <w:ind w:firstLine="420"/>
        <w:rPr>
          <w:rFonts w:ascii="宋体" w:hAnsi="宋体"/>
          <w:szCs w:val="21"/>
        </w:rPr>
      </w:pPr>
      <w:r>
        <w:rPr>
          <w:rFonts w:hint="eastAsia" w:ascii="宋体" w:hAnsi="宋体"/>
          <w:szCs w:val="21"/>
        </w:rPr>
        <w:t>②“W or AD.VAL</w:t>
      </w:r>
      <w:r>
        <w:rPr>
          <w:rFonts w:ascii="宋体" w:hAnsi="宋体"/>
          <w:szCs w:val="21"/>
        </w:rPr>
        <w:t>”</w:t>
      </w:r>
      <w:r>
        <w:rPr>
          <w:rFonts w:hint="eastAsia" w:ascii="宋体" w:hAnsi="宋体"/>
          <w:szCs w:val="21"/>
        </w:rPr>
        <w:t>：以货物毛重计算的运费与从价运费择大计收。</w:t>
      </w:r>
    </w:p>
    <w:p>
      <w:pPr>
        <w:spacing w:line="360" w:lineRule="auto"/>
        <w:ind w:firstLine="420"/>
        <w:rPr>
          <w:rFonts w:ascii="宋体" w:hAnsi="宋体"/>
          <w:szCs w:val="21"/>
        </w:rPr>
      </w:pPr>
      <w:r>
        <w:rPr>
          <w:rFonts w:hint="eastAsia" w:ascii="宋体" w:hAnsi="宋体"/>
          <w:szCs w:val="21"/>
        </w:rPr>
        <w:t>③“M or AD.VAL</w:t>
      </w:r>
      <w:r>
        <w:rPr>
          <w:rFonts w:ascii="宋体" w:hAnsi="宋体"/>
          <w:szCs w:val="21"/>
        </w:rPr>
        <w:t>”</w:t>
      </w:r>
      <w:r>
        <w:rPr>
          <w:rFonts w:hint="eastAsia" w:ascii="宋体" w:hAnsi="宋体"/>
          <w:szCs w:val="21"/>
        </w:rPr>
        <w:t>：以货物尺码计算的运费与从价运费择大计收。</w:t>
      </w:r>
    </w:p>
    <w:p>
      <w:pPr>
        <w:spacing w:line="360" w:lineRule="auto"/>
        <w:ind w:firstLine="420"/>
        <w:rPr>
          <w:rFonts w:ascii="宋体" w:hAnsi="宋体"/>
          <w:szCs w:val="21"/>
        </w:rPr>
      </w:pPr>
      <w:r>
        <w:rPr>
          <w:rFonts w:hint="eastAsia" w:ascii="宋体" w:hAnsi="宋体"/>
          <w:szCs w:val="21"/>
        </w:rPr>
        <w:t>④“W/M or AD.VAL</w:t>
      </w:r>
      <w:r>
        <w:rPr>
          <w:rFonts w:ascii="宋体" w:hAnsi="宋体"/>
          <w:szCs w:val="21"/>
        </w:rPr>
        <w:t>”</w:t>
      </w:r>
      <w:r>
        <w:rPr>
          <w:rFonts w:hint="eastAsia" w:ascii="宋体" w:hAnsi="宋体"/>
          <w:szCs w:val="21"/>
        </w:rPr>
        <w:t>：以货物毛重计算的运费、以货物尺码计算的运费、从价运费，三者择大。</w:t>
      </w:r>
    </w:p>
    <w:p>
      <w:pPr>
        <w:spacing w:line="360" w:lineRule="auto"/>
        <w:ind w:firstLine="315" w:firstLineChars="150"/>
        <w:rPr>
          <w:rFonts w:ascii="宋体" w:hAnsi="宋体"/>
          <w:szCs w:val="21"/>
        </w:rPr>
      </w:pPr>
      <w:r>
        <w:rPr>
          <w:rFonts w:hint="eastAsia" w:ascii="宋体" w:hAnsi="宋体"/>
          <w:szCs w:val="21"/>
        </w:rPr>
        <w:t>（5）综合法。指货物除按运费吨计收外，还要加收从价运费。通常此类货物既有一定的重量、体积，价值又较昂贵，有以下几种形式：</w:t>
      </w:r>
    </w:p>
    <w:p>
      <w:pPr>
        <w:spacing w:line="360" w:lineRule="auto"/>
        <w:ind w:firstLine="315" w:firstLineChars="150"/>
        <w:rPr>
          <w:rFonts w:ascii="宋体" w:hAnsi="宋体"/>
          <w:szCs w:val="21"/>
        </w:rPr>
      </w:pPr>
      <w:r>
        <w:rPr>
          <w:rFonts w:hint="eastAsia" w:ascii="宋体" w:hAnsi="宋体"/>
          <w:szCs w:val="21"/>
        </w:rPr>
        <w:t xml:space="preserve"> ①“W plus AD.VAL</w:t>
      </w:r>
      <w:r>
        <w:rPr>
          <w:rFonts w:ascii="宋体" w:hAnsi="宋体"/>
          <w:szCs w:val="21"/>
        </w:rPr>
        <w:t>”</w:t>
      </w:r>
      <w:r>
        <w:rPr>
          <w:rFonts w:hint="eastAsia" w:ascii="宋体" w:hAnsi="宋体"/>
          <w:szCs w:val="21"/>
        </w:rPr>
        <w:t>:按重量计费再加上从价运费。</w:t>
      </w:r>
    </w:p>
    <w:p>
      <w:pPr>
        <w:spacing w:line="360" w:lineRule="auto"/>
        <w:ind w:firstLine="315" w:firstLineChars="150"/>
        <w:rPr>
          <w:rFonts w:ascii="宋体" w:hAnsi="宋体"/>
          <w:szCs w:val="21"/>
        </w:rPr>
      </w:pPr>
      <w:r>
        <w:rPr>
          <w:rFonts w:hint="eastAsia" w:ascii="宋体" w:hAnsi="宋体"/>
          <w:szCs w:val="21"/>
        </w:rPr>
        <w:t xml:space="preserve"> ②“M plus AD.VAL</w:t>
      </w:r>
      <w:r>
        <w:rPr>
          <w:rFonts w:ascii="宋体" w:hAnsi="宋体"/>
          <w:szCs w:val="21"/>
        </w:rPr>
        <w:t>”</w:t>
      </w:r>
      <w:r>
        <w:rPr>
          <w:rFonts w:hint="eastAsia" w:ascii="宋体" w:hAnsi="宋体"/>
          <w:szCs w:val="21"/>
        </w:rPr>
        <w:t>:按体积计费再加上从价运费。</w:t>
      </w:r>
    </w:p>
    <w:p>
      <w:pPr>
        <w:spacing w:line="360" w:lineRule="auto"/>
        <w:ind w:firstLine="315" w:firstLineChars="150"/>
        <w:rPr>
          <w:rFonts w:ascii="宋体" w:hAnsi="宋体"/>
          <w:szCs w:val="21"/>
        </w:rPr>
      </w:pPr>
      <w:r>
        <w:rPr>
          <w:rFonts w:hint="eastAsia" w:ascii="宋体" w:hAnsi="宋体"/>
          <w:szCs w:val="21"/>
        </w:rPr>
        <w:t xml:space="preserve"> ③“W/M plus AD.VAL:按体积重量择大计收后再加上从价运费。</w:t>
      </w:r>
    </w:p>
    <w:p>
      <w:pPr>
        <w:spacing w:line="360" w:lineRule="auto"/>
        <w:ind w:firstLine="315" w:firstLineChars="150"/>
        <w:rPr>
          <w:rFonts w:ascii="宋体" w:hAnsi="宋体"/>
          <w:szCs w:val="21"/>
        </w:rPr>
      </w:pPr>
      <w:r>
        <w:rPr>
          <w:rFonts w:hint="eastAsia" w:ascii="宋体" w:hAnsi="宋体"/>
          <w:szCs w:val="21"/>
        </w:rPr>
        <w:t>(6)议定法。是指某些特殊货物的运价是由船、货双方通过协商后确定运价的方法，此方法适用于承运特大型机械和散货，如粮谷、矿石等。</w:t>
      </w:r>
    </w:p>
    <w:p>
      <w:pPr>
        <w:spacing w:line="360" w:lineRule="auto"/>
        <w:jc w:val="center"/>
        <w:rPr>
          <w:b/>
          <w:bCs/>
          <w:color w:val="000000"/>
          <w:sz w:val="30"/>
          <w:szCs w:val="30"/>
        </w:rPr>
      </w:pPr>
    </w:p>
    <w:p>
      <w:pPr>
        <w:spacing w:line="360" w:lineRule="auto"/>
        <w:jc w:val="center"/>
        <w:rPr>
          <w:b/>
          <w:bCs/>
          <w:color w:val="000000"/>
          <w:sz w:val="30"/>
          <w:szCs w:val="30"/>
        </w:rPr>
      </w:pPr>
      <w:r>
        <w:rPr>
          <w:b/>
          <w:bCs/>
          <w:color w:val="000000"/>
          <w:sz w:val="30"/>
          <w:szCs w:val="30"/>
        </w:rPr>
        <w:tab/>
      </w:r>
      <w:r>
        <w:rPr>
          <w:rFonts w:hint="eastAsia"/>
          <w:b/>
          <w:bCs/>
          <w:color w:val="000000"/>
          <w:sz w:val="30"/>
          <w:szCs w:val="30"/>
        </w:rPr>
        <w:t>项目2　掌握海运班轮运费的构成</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某进出口公司以为新来的业务员，要求了解海运班轮运费构成的情况。</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掌握海运班轮运费的构成。</w:t>
      </w:r>
    </w:p>
    <w:p>
      <w:pPr>
        <w:tabs>
          <w:tab w:val="left" w:pos="5520"/>
        </w:tabs>
        <w:spacing w:line="360" w:lineRule="auto"/>
        <w:jc w:val="left"/>
        <w:rPr>
          <w:b/>
          <w:bCs/>
          <w:color w:val="000000"/>
          <w:sz w:val="30"/>
          <w:szCs w:val="30"/>
        </w:rPr>
      </w:pPr>
      <w:r>
        <w:rPr>
          <w:rFonts w:hint="eastAsia"/>
          <w:b/>
          <w:bCs/>
          <w:color w:val="000000"/>
          <w:sz w:val="28"/>
          <w:szCs w:val="28"/>
        </w:rPr>
        <w:t>任务实施：</w:t>
      </w:r>
    </w:p>
    <w:p>
      <w:pPr>
        <w:spacing w:line="360" w:lineRule="auto"/>
        <w:ind w:firstLine="420" w:firstLineChars="200"/>
        <w:rPr>
          <w:bCs/>
          <w:color w:val="000000"/>
          <w:szCs w:val="21"/>
        </w:rPr>
      </w:pPr>
      <w:r>
        <w:rPr>
          <w:rFonts w:hint="eastAsia"/>
          <w:bCs/>
          <w:color w:val="000000"/>
          <w:szCs w:val="21"/>
        </w:rPr>
        <w:t xml:space="preserve">班轮运费包括基本运费和附加运费两部分。 </w:t>
      </w:r>
    </w:p>
    <w:p>
      <w:pPr>
        <w:spacing w:line="360" w:lineRule="auto"/>
        <w:ind w:firstLine="420" w:firstLineChars="200"/>
        <w:rPr>
          <w:bCs/>
          <w:color w:val="000000"/>
          <w:szCs w:val="21"/>
        </w:rPr>
      </w:pPr>
      <w:r>
        <w:rPr>
          <w:rFonts w:hint="eastAsia"/>
          <w:bCs/>
          <w:color w:val="000000"/>
          <w:szCs w:val="21"/>
        </w:rPr>
        <w:t>１、基本运费Basic Freight</w:t>
      </w:r>
    </w:p>
    <w:p>
      <w:pPr>
        <w:spacing w:line="360" w:lineRule="auto"/>
        <w:ind w:firstLine="840" w:firstLineChars="400"/>
        <w:rPr>
          <w:bCs/>
          <w:color w:val="000000"/>
          <w:szCs w:val="21"/>
        </w:rPr>
      </w:pPr>
      <w:r>
        <w:rPr>
          <w:rFonts w:hint="eastAsia"/>
          <w:bCs/>
          <w:color w:val="000000"/>
          <w:szCs w:val="21"/>
        </w:rPr>
        <w:t>是主运费，是指一般货物在基本港之间的运费。</w:t>
      </w:r>
    </w:p>
    <w:p>
      <w:pPr>
        <w:spacing w:line="360" w:lineRule="auto"/>
        <w:ind w:firstLine="420" w:firstLineChars="200"/>
        <w:rPr>
          <w:bCs/>
          <w:color w:val="000000"/>
          <w:szCs w:val="21"/>
        </w:rPr>
      </w:pPr>
      <w:r>
        <w:rPr>
          <w:rFonts w:hint="eastAsia"/>
          <w:bCs/>
          <w:color w:val="000000"/>
          <w:szCs w:val="21"/>
        </w:rPr>
        <w:t>２、附加运费 Surcharges，Additional</w:t>
      </w:r>
    </w:p>
    <w:p>
      <w:pPr>
        <w:spacing w:line="360" w:lineRule="auto"/>
        <w:ind w:firstLine="420" w:firstLineChars="200"/>
        <w:rPr>
          <w:bCs/>
          <w:color w:val="000000"/>
          <w:szCs w:val="21"/>
        </w:rPr>
      </w:pPr>
      <w:r>
        <w:rPr>
          <w:rFonts w:hint="eastAsia"/>
          <w:bCs/>
          <w:color w:val="000000"/>
          <w:szCs w:val="21"/>
        </w:rPr>
        <w:t xml:space="preserve">⑴ 超重附加费（Heavy Lift Additional）  </w:t>
      </w:r>
    </w:p>
    <w:p>
      <w:pPr>
        <w:spacing w:line="360" w:lineRule="auto"/>
        <w:ind w:firstLine="420" w:firstLineChars="200"/>
        <w:rPr>
          <w:bCs/>
          <w:color w:val="000000"/>
          <w:szCs w:val="21"/>
        </w:rPr>
      </w:pPr>
      <w:r>
        <w:rPr>
          <w:rFonts w:hint="eastAsia"/>
          <w:bCs/>
          <w:color w:val="000000"/>
          <w:szCs w:val="21"/>
        </w:rPr>
        <w:t xml:space="preserve">⑵ 超长附加费  (Long Length Additional)   </w:t>
      </w:r>
    </w:p>
    <w:p>
      <w:pPr>
        <w:spacing w:line="360" w:lineRule="auto"/>
        <w:ind w:firstLine="420" w:firstLineChars="200"/>
        <w:rPr>
          <w:bCs/>
          <w:color w:val="000000"/>
          <w:szCs w:val="21"/>
        </w:rPr>
      </w:pPr>
      <w:r>
        <w:rPr>
          <w:rFonts w:hint="eastAsia"/>
          <w:bCs/>
          <w:color w:val="000000"/>
          <w:szCs w:val="21"/>
        </w:rPr>
        <w:t xml:space="preserve">⑶ 转船附加费（Transshipment Additional） </w:t>
      </w:r>
    </w:p>
    <w:p>
      <w:pPr>
        <w:spacing w:line="360" w:lineRule="auto"/>
        <w:ind w:firstLine="420" w:firstLineChars="200"/>
        <w:rPr>
          <w:bCs/>
          <w:color w:val="000000"/>
          <w:szCs w:val="21"/>
        </w:rPr>
      </w:pPr>
      <w:r>
        <w:rPr>
          <w:rFonts w:hint="eastAsia"/>
          <w:bCs/>
          <w:color w:val="000000"/>
          <w:szCs w:val="21"/>
        </w:rPr>
        <w:t>⑷ 直航附加费（Direct Additional）</w:t>
      </w:r>
    </w:p>
    <w:p>
      <w:pPr>
        <w:spacing w:line="360" w:lineRule="auto"/>
        <w:ind w:firstLine="420" w:firstLineChars="200"/>
        <w:rPr>
          <w:bCs/>
          <w:color w:val="000000"/>
          <w:szCs w:val="21"/>
        </w:rPr>
      </w:pPr>
      <w:r>
        <w:rPr>
          <w:rFonts w:hint="eastAsia"/>
          <w:bCs/>
          <w:color w:val="000000"/>
          <w:szCs w:val="21"/>
        </w:rPr>
        <w:t>⑸ 绕航附加费（Deviation Surcharge）</w:t>
      </w:r>
    </w:p>
    <w:p>
      <w:pPr>
        <w:spacing w:line="360" w:lineRule="auto"/>
        <w:ind w:firstLine="420" w:firstLineChars="200"/>
        <w:rPr>
          <w:bCs/>
          <w:color w:val="000000"/>
          <w:szCs w:val="21"/>
        </w:rPr>
      </w:pPr>
      <w:r>
        <w:rPr>
          <w:rFonts w:hint="eastAsia"/>
          <w:bCs/>
          <w:color w:val="000000"/>
          <w:szCs w:val="21"/>
        </w:rPr>
        <w:t>⑹ 港口附加费（Port Additional）</w:t>
      </w:r>
    </w:p>
    <w:p>
      <w:pPr>
        <w:spacing w:line="360" w:lineRule="auto"/>
        <w:ind w:firstLine="420" w:firstLineChars="200"/>
        <w:rPr>
          <w:bCs/>
          <w:color w:val="000000"/>
          <w:szCs w:val="21"/>
        </w:rPr>
      </w:pPr>
      <w:r>
        <w:rPr>
          <w:rFonts w:hint="eastAsia"/>
          <w:bCs/>
          <w:color w:val="000000"/>
          <w:szCs w:val="21"/>
        </w:rPr>
        <w:t xml:space="preserve">⑺ 港口拥挤附加费（Port Congestion Surcharge,PCS） </w:t>
      </w:r>
    </w:p>
    <w:p>
      <w:pPr>
        <w:spacing w:line="360" w:lineRule="auto"/>
        <w:ind w:firstLine="420" w:firstLineChars="200"/>
        <w:rPr>
          <w:bCs/>
          <w:color w:val="000000"/>
          <w:szCs w:val="21"/>
        </w:rPr>
      </w:pPr>
      <w:r>
        <w:rPr>
          <w:rFonts w:hint="eastAsia"/>
          <w:bCs/>
          <w:color w:val="000000"/>
          <w:szCs w:val="21"/>
        </w:rPr>
        <w:t xml:space="preserve">⑻ 燃油附加费（Bunker Adjustment Factor,BAF）。 </w:t>
      </w:r>
    </w:p>
    <w:p>
      <w:pPr>
        <w:spacing w:line="360" w:lineRule="auto"/>
        <w:ind w:firstLine="420" w:firstLineChars="200"/>
        <w:rPr>
          <w:bCs/>
          <w:color w:val="000000"/>
          <w:szCs w:val="21"/>
        </w:rPr>
      </w:pPr>
      <w:r>
        <w:rPr>
          <w:rFonts w:hint="eastAsia"/>
          <w:bCs/>
          <w:color w:val="000000"/>
          <w:szCs w:val="21"/>
        </w:rPr>
        <w:t>⑼ 币值附加费（Currency Adjustment Factor,CAF）。</w:t>
      </w:r>
    </w:p>
    <w:p>
      <w:pPr>
        <w:spacing w:line="360" w:lineRule="auto"/>
        <w:ind w:firstLine="420" w:firstLineChars="200"/>
        <w:rPr>
          <w:bCs/>
          <w:color w:val="000000"/>
          <w:szCs w:val="21"/>
        </w:rPr>
      </w:pPr>
      <w:r>
        <w:rPr>
          <w:rFonts w:hint="eastAsia"/>
          <w:bCs/>
          <w:color w:val="000000"/>
          <w:szCs w:val="21"/>
        </w:rPr>
        <w:t xml:space="preserve">⑽ 旺季附加费（Peak Seasom Surcharge,PSS）。 </w:t>
      </w:r>
    </w:p>
    <w:p>
      <w:pPr>
        <w:spacing w:line="360" w:lineRule="auto"/>
        <w:ind w:firstLine="420" w:firstLineChars="200"/>
        <w:rPr>
          <w:bCs/>
          <w:color w:val="000000"/>
          <w:szCs w:val="21"/>
        </w:rPr>
      </w:pPr>
      <w:r>
        <w:rPr>
          <w:rFonts w:hint="eastAsia"/>
          <w:bCs/>
          <w:color w:val="000000"/>
          <w:szCs w:val="21"/>
        </w:rPr>
        <w:t xml:space="preserve">⑾ 选港附加费（Optional Additional）。 </w:t>
      </w:r>
    </w:p>
    <w:p>
      <w:pPr>
        <w:spacing w:line="360" w:lineRule="auto"/>
        <w:ind w:firstLine="420" w:firstLineChars="200"/>
        <w:rPr>
          <w:bCs/>
          <w:color w:val="000000"/>
          <w:szCs w:val="21"/>
        </w:rPr>
      </w:pPr>
      <w:r>
        <w:rPr>
          <w:rFonts w:hint="eastAsia"/>
          <w:bCs/>
          <w:color w:val="000000"/>
          <w:szCs w:val="21"/>
        </w:rPr>
        <w:t>⑿ 改变卸货港附加费（Change of Destination Additional）。</w:t>
      </w:r>
    </w:p>
    <w:p>
      <w:pPr>
        <w:spacing w:line="360" w:lineRule="auto"/>
        <w:rPr>
          <w:bCs/>
          <w:color w:val="000000"/>
          <w:szCs w:val="21"/>
        </w:rPr>
      </w:pPr>
    </w:p>
    <w:p>
      <w:pPr>
        <w:spacing w:line="360" w:lineRule="auto"/>
        <w:jc w:val="center"/>
        <w:rPr>
          <w:b/>
          <w:bCs/>
          <w:color w:val="000000"/>
          <w:sz w:val="30"/>
          <w:szCs w:val="30"/>
        </w:rPr>
      </w:pPr>
      <w:r>
        <w:rPr>
          <w:b/>
          <w:bCs/>
          <w:color w:val="000000"/>
          <w:sz w:val="30"/>
          <w:szCs w:val="30"/>
        </w:rPr>
        <w:tab/>
      </w:r>
      <w:r>
        <w:rPr>
          <w:rFonts w:hint="eastAsia"/>
          <w:b/>
          <w:bCs/>
          <w:color w:val="000000"/>
          <w:sz w:val="30"/>
          <w:szCs w:val="30"/>
        </w:rPr>
        <w:t>项目3　熟悉海运运价本的结构</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某进出口公司以为新来的业务员，要求了解海运运价构成的情况。</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掌握海运运价本的结构。</w:t>
      </w:r>
    </w:p>
    <w:p>
      <w:pPr>
        <w:tabs>
          <w:tab w:val="left" w:pos="5520"/>
        </w:tabs>
        <w:spacing w:line="360" w:lineRule="auto"/>
        <w:jc w:val="left"/>
        <w:rPr>
          <w:bCs/>
          <w:color w:val="000000"/>
          <w:szCs w:val="21"/>
        </w:rPr>
      </w:pPr>
      <w:r>
        <w:rPr>
          <w:rFonts w:hint="eastAsia"/>
          <w:b/>
          <w:bCs/>
          <w:color w:val="000000"/>
          <w:sz w:val="28"/>
          <w:szCs w:val="28"/>
        </w:rPr>
        <w:t>任务实施：</w:t>
      </w:r>
    </w:p>
    <w:p>
      <w:pPr>
        <w:spacing w:line="360" w:lineRule="auto"/>
        <w:ind w:firstLine="420" w:firstLineChars="200"/>
        <w:rPr>
          <w:bCs/>
          <w:color w:val="000000"/>
          <w:szCs w:val="21"/>
        </w:rPr>
      </w:pPr>
      <w:r>
        <w:rPr>
          <w:rFonts w:hint="eastAsia"/>
          <w:bCs/>
          <w:color w:val="000000"/>
          <w:szCs w:val="21"/>
        </w:rPr>
        <w:t>１、航线等级运价</w:t>
      </w:r>
    </w:p>
    <w:p>
      <w:pPr>
        <w:spacing w:line="360" w:lineRule="auto"/>
        <w:rPr>
          <w:bCs/>
          <w:color w:val="000000"/>
          <w:szCs w:val="21"/>
        </w:rPr>
      </w:pPr>
      <w:r>
        <w:rPr>
          <w:rFonts w:hint="eastAsia"/>
          <w:bCs/>
          <w:color w:val="000000"/>
          <w:szCs w:val="21"/>
        </w:rPr>
        <w:t xml:space="preserve"> 　　⑴</w:t>
      </w:r>
      <w:r>
        <w:rPr>
          <w:bCs/>
          <w:color w:val="000000"/>
          <w:szCs w:val="21"/>
        </w:rPr>
        <w:t>“</w:t>
      </w:r>
      <w:r>
        <w:rPr>
          <w:rFonts w:hint="eastAsia"/>
          <w:bCs/>
          <w:color w:val="000000"/>
          <w:szCs w:val="21"/>
        </w:rPr>
        <w:t>商品分级表</w:t>
      </w:r>
      <w:r>
        <w:rPr>
          <w:bCs/>
          <w:color w:val="000000"/>
          <w:szCs w:val="21"/>
        </w:rPr>
        <w:t>”</w:t>
      </w:r>
      <w:r>
        <w:rPr>
          <w:rFonts w:hint="eastAsia"/>
          <w:bCs/>
          <w:color w:val="000000"/>
          <w:szCs w:val="21"/>
        </w:rPr>
        <w:t>。</w:t>
      </w:r>
    </w:p>
    <w:p>
      <w:pPr>
        <w:spacing w:line="360" w:lineRule="auto"/>
        <w:rPr>
          <w:bCs/>
          <w:color w:val="000000"/>
          <w:szCs w:val="21"/>
        </w:rPr>
      </w:pPr>
      <w:r>
        <w:rPr>
          <w:rFonts w:hint="eastAsia"/>
          <w:bCs/>
          <w:color w:val="000000"/>
          <w:szCs w:val="21"/>
        </w:rPr>
        <w:t xml:space="preserve"> 　　⑵</w:t>
      </w:r>
      <w:r>
        <w:rPr>
          <w:bCs/>
          <w:color w:val="000000"/>
          <w:szCs w:val="21"/>
        </w:rPr>
        <w:t>“</w:t>
      </w:r>
      <w:r>
        <w:rPr>
          <w:rFonts w:hint="eastAsia"/>
          <w:bCs/>
          <w:color w:val="000000"/>
          <w:szCs w:val="21"/>
        </w:rPr>
        <w:t>航线等级费率表</w:t>
      </w:r>
      <w:r>
        <w:rPr>
          <w:bCs/>
          <w:color w:val="000000"/>
          <w:szCs w:val="21"/>
        </w:rPr>
        <w:t>”</w:t>
      </w:r>
      <w:r>
        <w:rPr>
          <w:rFonts w:hint="eastAsia"/>
          <w:bCs/>
          <w:color w:val="000000"/>
          <w:szCs w:val="21"/>
        </w:rPr>
        <w:t>。</w:t>
      </w:r>
    </w:p>
    <w:p>
      <w:pPr>
        <w:spacing w:line="360" w:lineRule="auto"/>
        <w:ind w:firstLine="420" w:firstLineChars="200"/>
        <w:rPr>
          <w:bCs/>
          <w:color w:val="000000"/>
          <w:szCs w:val="21"/>
        </w:rPr>
      </w:pPr>
      <w:r>
        <w:rPr>
          <w:rFonts w:hint="eastAsia"/>
          <w:bCs/>
          <w:color w:val="000000"/>
          <w:szCs w:val="21"/>
        </w:rPr>
        <w:t>２、运价本的一般结构</w:t>
      </w:r>
    </w:p>
    <w:p>
      <w:pPr>
        <w:spacing w:line="360" w:lineRule="auto"/>
        <w:ind w:firstLine="420" w:firstLineChars="200"/>
        <w:rPr>
          <w:bCs/>
          <w:color w:val="000000"/>
          <w:szCs w:val="21"/>
        </w:rPr>
      </w:pPr>
      <w:r>
        <w:rPr>
          <w:rFonts w:hint="eastAsia"/>
          <w:bCs/>
          <w:color w:val="000000"/>
          <w:szCs w:val="21"/>
        </w:rPr>
        <w:t xml:space="preserve"> ⑴ 说明及有关规定：</w:t>
      </w:r>
    </w:p>
    <w:p>
      <w:pPr>
        <w:spacing w:line="360" w:lineRule="auto"/>
        <w:rPr>
          <w:bCs/>
          <w:color w:val="000000"/>
          <w:szCs w:val="21"/>
        </w:rPr>
      </w:pPr>
      <w:r>
        <w:rPr>
          <w:rFonts w:hint="eastAsia"/>
          <w:bCs/>
          <w:color w:val="000000"/>
          <w:szCs w:val="21"/>
        </w:rPr>
        <w:t xml:space="preserve">  　　　①运价表的适用范围 </w:t>
      </w:r>
    </w:p>
    <w:p>
      <w:pPr>
        <w:spacing w:line="360" w:lineRule="auto"/>
        <w:rPr>
          <w:bCs/>
          <w:color w:val="000000"/>
          <w:szCs w:val="21"/>
        </w:rPr>
      </w:pPr>
      <w:r>
        <w:rPr>
          <w:rFonts w:hint="eastAsia"/>
          <w:bCs/>
          <w:color w:val="000000"/>
          <w:szCs w:val="21"/>
        </w:rPr>
        <w:t xml:space="preserve">  　　　②计价货币</w:t>
      </w:r>
    </w:p>
    <w:p>
      <w:pPr>
        <w:spacing w:line="360" w:lineRule="auto"/>
        <w:rPr>
          <w:bCs/>
          <w:color w:val="000000"/>
          <w:szCs w:val="21"/>
        </w:rPr>
      </w:pPr>
      <w:r>
        <w:rPr>
          <w:rFonts w:hint="eastAsia"/>
          <w:bCs/>
          <w:color w:val="000000"/>
          <w:szCs w:val="21"/>
        </w:rPr>
        <w:t xml:space="preserve">  　　　③运费的支付方式</w:t>
      </w:r>
    </w:p>
    <w:p>
      <w:pPr>
        <w:spacing w:line="360" w:lineRule="auto"/>
        <w:rPr>
          <w:bCs/>
          <w:color w:val="000000"/>
          <w:szCs w:val="21"/>
        </w:rPr>
      </w:pPr>
      <w:r>
        <w:rPr>
          <w:rFonts w:hint="eastAsia"/>
          <w:bCs/>
          <w:color w:val="000000"/>
          <w:szCs w:val="21"/>
        </w:rPr>
        <w:t xml:space="preserve">  　　　④运输规定及说明</w:t>
      </w:r>
    </w:p>
    <w:p>
      <w:pPr>
        <w:spacing w:line="360" w:lineRule="auto"/>
        <w:rPr>
          <w:bCs/>
          <w:color w:val="000000"/>
          <w:szCs w:val="21"/>
        </w:rPr>
      </w:pPr>
      <w:r>
        <w:rPr>
          <w:rFonts w:hint="eastAsia"/>
          <w:bCs/>
          <w:color w:val="000000"/>
          <w:szCs w:val="21"/>
        </w:rPr>
        <w:t xml:space="preserve"> 　　　 ⑤港口规定及条款  </w:t>
      </w:r>
    </w:p>
    <w:p>
      <w:pPr>
        <w:spacing w:line="360" w:lineRule="auto"/>
        <w:rPr>
          <w:bCs/>
          <w:color w:val="000000"/>
          <w:szCs w:val="21"/>
        </w:rPr>
      </w:pPr>
      <w:r>
        <w:rPr>
          <w:rFonts w:hint="eastAsia"/>
          <w:bCs/>
          <w:color w:val="000000"/>
          <w:szCs w:val="21"/>
        </w:rPr>
        <w:t xml:space="preserve"> 　　⑵商品分级表。列明各种货物所属的运价等级和计费标准。</w:t>
      </w:r>
    </w:p>
    <w:p>
      <w:pPr>
        <w:spacing w:line="360" w:lineRule="auto"/>
        <w:ind w:firstLine="420" w:firstLineChars="200"/>
        <w:rPr>
          <w:bCs/>
          <w:color w:val="000000"/>
          <w:szCs w:val="21"/>
        </w:rPr>
      </w:pPr>
      <w:r>
        <w:rPr>
          <w:rFonts w:hint="eastAsia"/>
          <w:bCs/>
          <w:color w:val="000000"/>
          <w:szCs w:val="21"/>
        </w:rPr>
        <w:t xml:space="preserve"> ⑶航线费率表。列明不同航线、不同等级货物的基本运费率。</w:t>
      </w:r>
    </w:p>
    <w:p>
      <w:pPr>
        <w:spacing w:line="360" w:lineRule="auto"/>
        <w:ind w:firstLine="420" w:firstLineChars="200"/>
        <w:rPr>
          <w:b/>
          <w:bCs/>
          <w:color w:val="000000"/>
          <w:sz w:val="30"/>
          <w:szCs w:val="30"/>
        </w:rPr>
      </w:pPr>
      <w:r>
        <w:rPr>
          <w:rFonts w:hint="eastAsia"/>
          <w:bCs/>
          <w:color w:val="000000"/>
          <w:szCs w:val="21"/>
        </w:rPr>
        <w:t xml:space="preserve"> ⑷附加费率表。列明各种附加费及其计收的标准。</w:t>
      </w:r>
    </w:p>
    <w:p>
      <w:pPr>
        <w:spacing w:line="360" w:lineRule="auto"/>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项目4—1　掌握水运运费的计算</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某轮船从上海装运10t共33.440</w:t>
      </w:r>
      <w:r>
        <w:rPr>
          <w:rFonts w:ascii="宋体" w:hAnsi="宋体"/>
          <w:position w:val="-6"/>
          <w:szCs w:val="21"/>
        </w:rPr>
        <w:object>
          <v:shape id="_x0000_i1033" o:spt="75" type="#_x0000_t75" style="height:16.5pt;width:16.5pt;" o:ole="t" filled="f" o:preferrelative="t" stroked="f" coordsize="21600,21600">
            <v:path/>
            <v:fill on="f" focussize="0,0"/>
            <v:stroke on="f" joinstyle="miter"/>
            <v:imagedata r:id="rId26" o:title=""/>
            <o:lock v:ext="edit" aspectratio="t"/>
            <w10:wrap type="none"/>
            <w10:anchorlock/>
          </v:shape>
          <o:OLEObject Type="Embed" ProgID="Equation.3" ShapeID="_x0000_i1033" DrawAspect="Content" ObjectID="_1468075727" r:id="rId25">
            <o:LockedField>false</o:LockedField>
          </o:OLEObject>
        </w:object>
      </w:r>
      <w:r>
        <w:rPr>
          <w:rFonts w:hint="eastAsia" w:ascii="宋体" w:hAnsi="宋体"/>
          <w:szCs w:val="21"/>
        </w:rPr>
        <w:t>茶叶到伦敦，要求直航。</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szCs w:val="21"/>
        </w:rPr>
        <w:t>掌握水运运费的计算流程，计算全程收运费多少？</w:t>
      </w:r>
    </w:p>
    <w:p>
      <w:pPr>
        <w:spacing w:line="360" w:lineRule="auto"/>
        <w:rPr>
          <w:b/>
          <w:bCs/>
          <w:color w:val="000000"/>
          <w:sz w:val="28"/>
          <w:szCs w:val="28"/>
        </w:rPr>
      </w:pPr>
      <w:r>
        <w:rPr>
          <w:rFonts w:hint="eastAsia"/>
          <w:b/>
          <w:bCs/>
          <w:color w:val="000000"/>
          <w:sz w:val="28"/>
          <w:szCs w:val="28"/>
        </w:rPr>
        <w:t>任务实施1：掌握水运运费的计算流程</w:t>
      </w:r>
    </w:p>
    <w:p>
      <w:pPr>
        <w:spacing w:line="360" w:lineRule="auto"/>
        <w:ind w:firstLine="422" w:firstLineChars="200"/>
        <w:rPr>
          <w:rFonts w:ascii="宋体" w:hAnsi="宋体"/>
          <w:b/>
          <w:szCs w:val="21"/>
        </w:rPr>
      </w:pPr>
      <w:r>
        <w:rPr>
          <w:rFonts w:hint="eastAsia" w:ascii="宋体" w:hAnsi="宋体"/>
          <w:b/>
          <w:szCs w:val="21"/>
        </w:rPr>
        <w:t>【第一步】确定货物运价等级</w:t>
      </w:r>
    </w:p>
    <w:p>
      <w:pPr>
        <w:spacing w:line="360" w:lineRule="auto"/>
        <w:ind w:firstLine="422" w:firstLineChars="200"/>
        <w:rPr>
          <w:rFonts w:ascii="宋体" w:hAnsi="宋体"/>
          <w:b/>
          <w:szCs w:val="21"/>
        </w:rPr>
      </w:pPr>
      <w:r>
        <w:rPr>
          <w:rFonts w:hint="eastAsia" w:ascii="宋体" w:hAnsi="宋体"/>
          <w:b/>
          <w:szCs w:val="21"/>
        </w:rPr>
        <w:t>【第二步】确定运价里程。</w:t>
      </w:r>
    </w:p>
    <w:p>
      <w:pPr>
        <w:spacing w:line="360" w:lineRule="auto"/>
        <w:rPr>
          <w:rFonts w:ascii="宋体" w:hAnsi="宋体"/>
          <w:b/>
          <w:szCs w:val="21"/>
        </w:rPr>
      </w:pPr>
      <w:r>
        <w:rPr>
          <w:rFonts w:hint="eastAsia" w:ascii="宋体" w:hAnsi="宋体"/>
          <w:szCs w:val="21"/>
        </w:rPr>
        <w:t xml:space="preserve">    </w:t>
      </w:r>
      <w:r>
        <w:rPr>
          <w:rFonts w:hint="eastAsia" w:ascii="宋体" w:hAnsi="宋体"/>
          <w:b/>
          <w:szCs w:val="21"/>
        </w:rPr>
        <w:t>【第三步】确定计费质量</w:t>
      </w:r>
    </w:p>
    <w:p>
      <w:pPr>
        <w:spacing w:line="360" w:lineRule="auto"/>
        <w:ind w:firstLine="420" w:firstLineChars="200"/>
        <w:rPr>
          <w:rFonts w:ascii="宋体" w:hAnsi="宋体"/>
          <w:szCs w:val="21"/>
        </w:rPr>
      </w:pPr>
      <w:r>
        <w:rPr>
          <w:rFonts w:hint="eastAsia" w:ascii="宋体" w:hAnsi="宋体"/>
          <w:szCs w:val="21"/>
        </w:rPr>
        <w:t>水运货物计费分为质量吨(W) 和体积吨(M) 两种。质量吨按货物的毛重，以1000kg为1质量吨；体积吨按货物的“满尺丈量”的体积，以1</w:t>
      </w:r>
      <w:r>
        <w:rPr>
          <w:rFonts w:ascii="宋体" w:hAnsi="宋体"/>
          <w:position w:val="-6"/>
          <w:szCs w:val="21"/>
        </w:rPr>
        <w:object>
          <v:shape id="_x0000_i1034" o:spt="75" type="#_x0000_t75" style="height:15pt;width:15pt;" o:ole="t" filled="f" o:preferrelative="t" stroked="f" coordsize="21600,21600">
            <v:path/>
            <v:fill on="f" focussize="0,0"/>
            <v:stroke on="f" joinstyle="miter"/>
            <v:imagedata r:id="rId28" o:title=""/>
            <o:lock v:ext="edit" aspectratio="t"/>
            <w10:wrap type="none"/>
            <w10:anchorlock/>
          </v:shape>
          <o:OLEObject Type="Embed" ProgID="Equation.3" ShapeID="_x0000_i1034" DrawAspect="Content" ObjectID="_1468075728" r:id="rId27">
            <o:LockedField>false</o:LockedField>
          </o:OLEObject>
        </w:object>
      </w:r>
      <w:r>
        <w:rPr>
          <w:rFonts w:hint="eastAsia" w:ascii="宋体" w:hAnsi="宋体"/>
          <w:szCs w:val="21"/>
        </w:rPr>
        <w:t>为一体积吨。在货物运价分级表中，计费单位为“W” 的货物，按质量吨计费；计费单位为“M” 的货物，按体积吨计费；计费单位为“W/M</w:t>
      </w:r>
      <w:r>
        <w:rPr>
          <w:rFonts w:ascii="宋体" w:hAnsi="宋体"/>
          <w:szCs w:val="21"/>
        </w:rPr>
        <w:t>”</w:t>
      </w:r>
      <w:r>
        <w:rPr>
          <w:rFonts w:hint="eastAsia" w:ascii="宋体" w:hAnsi="宋体"/>
          <w:szCs w:val="21"/>
        </w:rPr>
        <w:t xml:space="preserve"> 的货物，按货物的质量吨和体积吨两种计算值中取较大值进行计费。</w:t>
      </w:r>
    </w:p>
    <w:p>
      <w:pPr>
        <w:spacing w:line="360" w:lineRule="auto"/>
        <w:ind w:firstLine="422" w:firstLineChars="200"/>
        <w:rPr>
          <w:rFonts w:ascii="宋体" w:hAnsi="宋体"/>
          <w:b/>
          <w:szCs w:val="21"/>
        </w:rPr>
      </w:pPr>
      <w:r>
        <w:rPr>
          <w:rFonts w:hint="eastAsia" w:ascii="宋体" w:hAnsi="宋体"/>
          <w:b/>
          <w:szCs w:val="21"/>
        </w:rPr>
        <w:t>【第四步】确定运价率</w:t>
      </w:r>
    </w:p>
    <w:p>
      <w:pPr>
        <w:spacing w:line="360" w:lineRule="auto"/>
        <w:ind w:firstLine="422" w:firstLineChars="200"/>
        <w:rPr>
          <w:rFonts w:ascii="宋体" w:hAnsi="宋体"/>
          <w:b/>
          <w:szCs w:val="21"/>
        </w:rPr>
      </w:pPr>
      <w:r>
        <w:rPr>
          <w:rFonts w:hint="eastAsia" w:ascii="宋体" w:hAnsi="宋体"/>
          <w:b/>
          <w:szCs w:val="21"/>
        </w:rPr>
        <w:t>【第五步】运费计算</w:t>
      </w:r>
    </w:p>
    <w:p>
      <w:pPr>
        <w:spacing w:line="360" w:lineRule="auto"/>
        <w:ind w:firstLine="420" w:firstLineChars="200"/>
        <w:rPr>
          <w:rFonts w:ascii="宋体" w:hAnsi="宋体"/>
          <w:szCs w:val="21"/>
        </w:rPr>
      </w:pPr>
      <w:r>
        <w:rPr>
          <w:rFonts w:hint="eastAsia" w:ascii="宋体" w:hAnsi="宋体"/>
          <w:szCs w:val="21"/>
        </w:rPr>
        <w:t>运费计算公式为：船舶货物运费=运价率×计费质量×（1+加成率）</w:t>
      </w:r>
    </w:p>
    <w:p>
      <w:pPr>
        <w:spacing w:line="360" w:lineRule="auto"/>
        <w:rPr>
          <w:b/>
          <w:bCs/>
          <w:color w:val="000000"/>
          <w:sz w:val="28"/>
          <w:szCs w:val="28"/>
        </w:rPr>
      </w:pPr>
      <w:r>
        <w:rPr>
          <w:rFonts w:hint="eastAsia"/>
          <w:b/>
          <w:bCs/>
          <w:color w:val="000000"/>
          <w:sz w:val="28"/>
          <w:szCs w:val="28"/>
        </w:rPr>
        <w:t>任务实施2：计算全程收运费</w:t>
      </w:r>
    </w:p>
    <w:p>
      <w:pPr>
        <w:spacing w:line="360" w:lineRule="auto"/>
        <w:ind w:firstLine="420" w:firstLineChars="200"/>
        <w:rPr>
          <w:rFonts w:ascii="宋体" w:hAnsi="宋体"/>
          <w:szCs w:val="21"/>
        </w:rPr>
      </w:pPr>
      <w:r>
        <w:rPr>
          <w:rFonts w:hint="eastAsia" w:ascii="宋体" w:hAnsi="宋体"/>
          <w:szCs w:val="21"/>
        </w:rPr>
        <w:t>从背景材料中知该商品的运输航线属中国/欧洲、地中海航线，并从航线费率表得知，伦敦是该航线的非基本港口。</w:t>
      </w:r>
    </w:p>
    <w:p>
      <w:pPr>
        <w:spacing w:line="360" w:lineRule="auto"/>
        <w:ind w:firstLine="420" w:firstLineChars="200"/>
        <w:rPr>
          <w:rFonts w:ascii="宋体" w:hAnsi="宋体"/>
          <w:szCs w:val="21"/>
        </w:rPr>
      </w:pPr>
      <w:r>
        <w:rPr>
          <w:rFonts w:hint="eastAsia" w:ascii="宋体" w:hAnsi="宋体"/>
          <w:szCs w:val="21"/>
        </w:rPr>
        <w:t>查商品分级表得知，茶叶运价等级属8级，计算标准W/M。</w:t>
      </w:r>
    </w:p>
    <w:p>
      <w:pPr>
        <w:spacing w:line="360" w:lineRule="auto"/>
        <w:ind w:firstLine="420" w:firstLineChars="200"/>
        <w:rPr>
          <w:rFonts w:ascii="宋体" w:hAnsi="宋体"/>
          <w:szCs w:val="21"/>
        </w:rPr>
      </w:pPr>
      <w:r>
        <w:rPr>
          <w:rFonts w:hint="eastAsia" w:ascii="宋体" w:hAnsi="宋体"/>
          <w:szCs w:val="21"/>
        </w:rPr>
        <w:t>查中国/欧洲、地中海航线等级费率表得知，8级商品的基本费率为90.00美元（F/T</w:t>
      </w:r>
      <w:r>
        <w:rPr>
          <w:rFonts w:ascii="宋体" w:hAnsi="宋体"/>
          <w:szCs w:val="21"/>
        </w:rPr>
        <w:t>）</w:t>
      </w:r>
      <w:r>
        <w:rPr>
          <w:rFonts w:hint="eastAsia" w:ascii="宋体" w:hAnsi="宋体"/>
          <w:szCs w:val="21"/>
        </w:rPr>
        <w:t>。</w:t>
      </w:r>
    </w:p>
    <w:p>
      <w:pPr>
        <w:spacing w:line="360" w:lineRule="auto"/>
        <w:ind w:firstLine="420" w:firstLineChars="200"/>
        <w:rPr>
          <w:rFonts w:ascii="宋体" w:hAnsi="宋体"/>
          <w:szCs w:val="21"/>
        </w:rPr>
      </w:pPr>
      <w:r>
        <w:rPr>
          <w:rFonts w:hint="eastAsia" w:ascii="宋体" w:hAnsi="宋体"/>
          <w:szCs w:val="21"/>
        </w:rPr>
        <w:t>查中国/欧洲、地中海航线附加费率表可以得知，伦敦直航附加费率是基本运费的35%，伦敦的港口附加费率为7.00美元（F/T</w:t>
      </w:r>
      <w:r>
        <w:rPr>
          <w:rFonts w:ascii="宋体" w:hAnsi="宋体"/>
          <w:szCs w:val="21"/>
        </w:rPr>
        <w:t>）</w:t>
      </w:r>
      <w:r>
        <w:rPr>
          <w:rFonts w:hint="eastAsia" w:ascii="宋体" w:hAnsi="宋体"/>
          <w:szCs w:val="21"/>
        </w:rPr>
        <w:t>。</w:t>
      </w:r>
    </w:p>
    <w:p>
      <w:pPr>
        <w:spacing w:line="360" w:lineRule="auto"/>
        <w:ind w:firstLine="420" w:firstLineChars="200"/>
        <w:rPr>
          <w:rFonts w:ascii="华文楷体" w:hAnsi="华文楷体" w:eastAsia="华文楷体"/>
          <w:szCs w:val="21"/>
        </w:rPr>
      </w:pPr>
      <w:r>
        <w:rPr>
          <w:rFonts w:hint="eastAsia" w:ascii="华文楷体" w:hAnsi="华文楷体" w:eastAsia="华文楷体"/>
          <w:bCs/>
          <w:szCs w:val="21"/>
        </w:rPr>
        <w:t xml:space="preserve">F </w:t>
      </w:r>
      <w:r>
        <w:rPr>
          <w:rFonts w:ascii="华文楷体" w:hAnsi="华文楷体" w:eastAsia="华文楷体"/>
          <w:bCs/>
          <w:szCs w:val="21"/>
        </w:rPr>
        <w:t>——</w:t>
      </w:r>
      <w:r>
        <w:rPr>
          <w:rFonts w:hint="eastAsia" w:ascii="华文楷体" w:hAnsi="华文楷体" w:eastAsia="华文楷体"/>
          <w:bCs/>
          <w:szCs w:val="21"/>
        </w:rPr>
        <w:t xml:space="preserve"> 运费Freight，</w:t>
      </w:r>
      <w:r>
        <w:rPr>
          <w:rFonts w:hint="eastAsia" w:ascii="华文楷体" w:hAnsi="华文楷体" w:eastAsia="华文楷体"/>
          <w:szCs w:val="21"/>
        </w:rPr>
        <w:t>T</w:t>
      </w:r>
      <w:r>
        <w:rPr>
          <w:rFonts w:ascii="华文楷体" w:hAnsi="华文楷体" w:eastAsia="华文楷体"/>
          <w:bCs/>
          <w:szCs w:val="21"/>
        </w:rPr>
        <w:t>——</w:t>
      </w:r>
      <w:r>
        <w:rPr>
          <w:rFonts w:hint="eastAsia" w:ascii="华文楷体" w:hAnsi="华文楷体" w:eastAsia="华文楷体"/>
          <w:bCs/>
          <w:szCs w:val="21"/>
        </w:rPr>
        <w:t xml:space="preserve"> 重量吨Tone</w:t>
      </w:r>
    </w:p>
    <w:p>
      <w:pPr>
        <w:spacing w:line="360" w:lineRule="auto"/>
        <w:ind w:left="360"/>
        <w:rPr>
          <w:rFonts w:ascii="宋体" w:hAnsi="宋体"/>
          <w:szCs w:val="21"/>
        </w:rPr>
      </w:pPr>
      <w:r>
        <w:rPr>
          <w:rFonts w:hint="eastAsia" w:ascii="宋体" w:hAnsi="宋体"/>
          <w:szCs w:val="21"/>
        </w:rPr>
        <w:t xml:space="preserve"> 因为茶叶的容积吨大于质量吨，所以应按容积吨33.440</w:t>
      </w:r>
      <w:r>
        <w:rPr>
          <w:rFonts w:ascii="宋体" w:hAnsi="宋体"/>
          <w:position w:val="-6"/>
          <w:szCs w:val="21"/>
        </w:rPr>
        <w:object>
          <v:shape id="_x0000_i1035" o:spt="75" type="#_x0000_t75" style="height:15pt;width:15pt;" o:ole="t" filled="f" o:preferrelative="t" stroked="f" coordsize="21600,21600">
            <v:path/>
            <v:fill on="f" focussize="0,0"/>
            <v:stroke on="f" joinstyle="miter"/>
            <v:imagedata r:id="rId30" o:title=""/>
            <o:lock v:ext="edit" aspectratio="t"/>
            <w10:wrap type="none"/>
            <w10:anchorlock/>
          </v:shape>
          <o:OLEObject Type="Embed" ProgID="Equation.3" ShapeID="_x0000_i1035" DrawAspect="Content" ObjectID="_1468075729" r:id="rId29">
            <o:LockedField>false</o:LockedField>
          </o:OLEObject>
        </w:object>
      </w:r>
      <w:r>
        <w:rPr>
          <w:rFonts w:hint="eastAsia" w:ascii="宋体" w:hAnsi="宋体"/>
          <w:szCs w:val="21"/>
        </w:rPr>
        <w:t>计收运费，全程应收运费为：</w:t>
      </w:r>
    </w:p>
    <w:p>
      <w:pPr>
        <w:spacing w:line="360" w:lineRule="auto"/>
        <w:ind w:left="360"/>
        <w:rPr>
          <w:rFonts w:ascii="宋体" w:hAnsi="宋体"/>
          <w:szCs w:val="21"/>
        </w:rPr>
      </w:pPr>
      <w:r>
        <w:rPr>
          <w:rFonts w:hint="eastAsia" w:ascii="宋体" w:hAnsi="宋体"/>
          <w:szCs w:val="21"/>
        </w:rPr>
        <w:t xml:space="preserve">        F＝90.00×33.440＋90.00×33.440×35%＋7.00×33.440</w:t>
      </w:r>
    </w:p>
    <w:p>
      <w:pPr>
        <w:spacing w:line="360" w:lineRule="auto"/>
        <w:ind w:left="360"/>
        <w:rPr>
          <w:rFonts w:ascii="宋体" w:hAnsi="宋体"/>
          <w:szCs w:val="21"/>
        </w:rPr>
      </w:pPr>
      <w:r>
        <w:rPr>
          <w:rFonts w:hint="eastAsia" w:ascii="宋体" w:hAnsi="宋体"/>
          <w:szCs w:val="21"/>
        </w:rPr>
        <w:t xml:space="preserve">         =4297.04(美元)</w:t>
      </w:r>
    </w:p>
    <w:p>
      <w:pPr>
        <w:spacing w:line="360" w:lineRule="auto"/>
        <w:rPr>
          <w:rFonts w:ascii="宋体" w:hAnsi="宋体"/>
          <w:b/>
          <w:szCs w:val="21"/>
        </w:rPr>
      </w:pPr>
    </w:p>
    <w:p>
      <w:pPr>
        <w:spacing w:line="360" w:lineRule="auto"/>
        <w:jc w:val="center"/>
        <w:rPr>
          <w:b/>
          <w:bCs/>
          <w:color w:val="000000"/>
          <w:sz w:val="30"/>
          <w:szCs w:val="30"/>
        </w:rPr>
      </w:pPr>
      <w:r>
        <w:rPr>
          <w:rFonts w:hint="eastAsia"/>
          <w:b/>
          <w:bCs/>
          <w:color w:val="000000"/>
          <w:sz w:val="30"/>
          <w:szCs w:val="30"/>
        </w:rPr>
        <w:t>项目4—2　掌握水运运费的计算</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上海运往肯尼亚蒙的门锁一批计100箱。每箱体积为20厘米×30厘米×40厘米。每箱重量为25千克。当时燃油附加费为40%，蒙巴萨港拥挤附加费为10%。</w:t>
      </w:r>
    </w:p>
    <w:p>
      <w:pPr>
        <w:spacing w:line="360" w:lineRule="auto"/>
        <w:ind w:firstLine="420" w:firstLineChars="200"/>
        <w:rPr>
          <w:rFonts w:ascii="宋体" w:hAnsi="宋体"/>
          <w:szCs w:val="21"/>
        </w:rPr>
      </w:pPr>
      <w:r>
        <w:rPr>
          <w:rFonts w:hint="eastAsia" w:ascii="宋体" w:hAnsi="宋体"/>
          <w:szCs w:val="21"/>
        </w:rPr>
        <w:t>中国—东非航线等级费率表如下表所示。</w:t>
      </w:r>
    </w:p>
    <w:p>
      <w:pPr>
        <w:spacing w:line="360" w:lineRule="auto"/>
        <w:jc w:val="center"/>
        <w:rPr>
          <w:rFonts w:ascii="宋体" w:hAnsi="宋体"/>
          <w:szCs w:val="21"/>
        </w:rPr>
      </w:pPr>
      <w:r>
        <w:rPr>
          <w:rFonts w:hint="eastAsia" w:ascii="宋体" w:hAnsi="宋体"/>
          <w:szCs w:val="21"/>
        </w:rPr>
        <w:t>　　　　　　　　中国—东非航线等级费率表　　　　　　　单位：港元</w:t>
      </w:r>
    </w:p>
    <w:tbl>
      <w:tblPr>
        <w:tblStyle w:val="13"/>
        <w:tblW w:w="7784" w:type="dxa"/>
        <w:tblInd w:w="7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995"/>
        <w:gridCol w:w="1527"/>
        <w:gridCol w:w="2131"/>
        <w:gridCol w:w="213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bottom w:val="nil"/>
              <w:right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货名</w:t>
            </w:r>
          </w:p>
        </w:tc>
        <w:tc>
          <w:tcPr>
            <w:tcW w:w="1527" w:type="dxa"/>
            <w:tcBorders>
              <w:bottom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计算标准</w:t>
            </w:r>
          </w:p>
        </w:tc>
        <w:tc>
          <w:tcPr>
            <w:tcW w:w="2131" w:type="dxa"/>
            <w:tcBorders>
              <w:bottom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等级（Class</w:t>
            </w:r>
            <w:r>
              <w:rPr>
                <w:rFonts w:ascii="宋体" w:hAnsi="宋体"/>
                <w:i w:val="0"/>
                <w:iCs/>
                <w:szCs w:val="21"/>
              </w:rPr>
              <w:t>）</w:t>
            </w:r>
          </w:p>
        </w:tc>
        <w:tc>
          <w:tcPr>
            <w:tcW w:w="2131" w:type="dxa"/>
            <w:tcBorders>
              <w:bottom w:val="nil"/>
              <w:tl2br w:val="nil"/>
              <w:tr2bl w:val="nil"/>
            </w:tcBorders>
            <w:shd w:val="clear" w:color="auto" w:fill="auto"/>
            <w:vAlign w:val="center"/>
          </w:tcPr>
          <w:p>
            <w:pPr>
              <w:spacing w:line="360" w:lineRule="auto"/>
              <w:jc w:val="center"/>
              <w:rPr>
                <w:rFonts w:ascii="宋体" w:hAnsi="宋体"/>
                <w:b w:val="0"/>
                <w:bCs/>
                <w:i w:val="0"/>
                <w:iCs w:val="0"/>
                <w:szCs w:val="21"/>
              </w:rPr>
            </w:pPr>
            <w:r>
              <w:rPr>
                <w:rFonts w:hint="eastAsia" w:ascii="宋体" w:hAnsi="宋体"/>
                <w:b w:val="0"/>
                <w:bCs/>
                <w:i w:val="0"/>
                <w:iCs w:val="0"/>
                <w:szCs w:val="21"/>
              </w:rPr>
              <w:t>费率（Rate</w:t>
            </w:r>
            <w:r>
              <w:rPr>
                <w:rFonts w:ascii="宋体" w:hAnsi="宋体"/>
                <w:b w:val="0"/>
                <w:bCs/>
                <w:i w:val="0"/>
                <w:iCs w:val="0"/>
                <w:szCs w:val="21"/>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single" w:color="000000" w:sz="6" w:space="0"/>
              <w:insideV w:val="single" w:sz="6" w:space="0"/>
              <w:tl2br w:val="nil"/>
              <w:tr2bl w:val="nil"/>
            </w:tcBorders>
            <w:shd w:val="clear" w:color="auto" w:fill="auto"/>
            <w:vAlign w:val="center"/>
          </w:tcPr>
          <w:p>
            <w:pPr>
              <w:spacing w:line="360" w:lineRule="auto"/>
              <w:jc w:val="center"/>
              <w:rPr>
                <w:rFonts w:ascii="宋体" w:hAnsi="宋体"/>
                <w:i/>
                <w:szCs w:val="21"/>
              </w:rPr>
            </w:pPr>
          </w:p>
        </w:tc>
        <w:tc>
          <w:tcPr>
            <w:tcW w:w="1527" w:type="dxa"/>
            <w:shd w:val="clear" w:color="auto" w:fill="auto"/>
            <w:vAlign w:val="center"/>
          </w:tcPr>
          <w:p>
            <w:pPr>
              <w:spacing w:line="360" w:lineRule="auto"/>
              <w:jc w:val="center"/>
              <w:rPr>
                <w:rFonts w:ascii="宋体" w:hAnsi="宋体"/>
                <w:i/>
                <w:szCs w:val="21"/>
              </w:rPr>
            </w:pPr>
          </w:p>
        </w:tc>
        <w:tc>
          <w:tcPr>
            <w:tcW w:w="2131" w:type="dxa"/>
            <w:shd w:val="clear" w:color="auto" w:fill="auto"/>
            <w:vAlign w:val="center"/>
          </w:tcPr>
          <w:p>
            <w:pPr>
              <w:spacing w:line="360" w:lineRule="auto"/>
              <w:jc w:val="center"/>
              <w:rPr>
                <w:rFonts w:ascii="宋体" w:hAnsi="宋体"/>
                <w:i/>
                <w:szCs w:val="21"/>
              </w:rPr>
            </w:pPr>
          </w:p>
        </w:tc>
        <w:tc>
          <w:tcPr>
            <w:tcW w:w="2131" w:type="dxa"/>
            <w:shd w:val="clear" w:color="auto" w:fill="auto"/>
            <w:vAlign w:val="center"/>
          </w:tcPr>
          <w:p>
            <w:pPr>
              <w:spacing w:line="360" w:lineRule="auto"/>
              <w:jc w:val="center"/>
              <w:rPr>
                <w:rFonts w:ascii="宋体" w:hAnsi="宋体"/>
                <w:b/>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农业机械</w:t>
            </w:r>
          </w:p>
        </w:tc>
        <w:tc>
          <w:tcPr>
            <w:tcW w:w="1527" w:type="dxa"/>
            <w:shd w:val="clear" w:color="auto" w:fill="auto"/>
            <w:vAlign w:val="center"/>
          </w:tcPr>
          <w:p>
            <w:pPr>
              <w:spacing w:line="360" w:lineRule="auto"/>
              <w:jc w:val="center"/>
              <w:rPr>
                <w:rFonts w:ascii="宋体" w:hAnsi="宋体"/>
                <w:szCs w:val="21"/>
              </w:rPr>
            </w:pPr>
            <w:r>
              <w:rPr>
                <w:rFonts w:hint="eastAsia" w:ascii="宋体" w:hAnsi="宋体"/>
                <w:szCs w:val="21"/>
              </w:rPr>
              <w:t>W/M</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9</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404.00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棉布及棉织品</w:t>
            </w:r>
          </w:p>
        </w:tc>
        <w:tc>
          <w:tcPr>
            <w:tcW w:w="1527" w:type="dxa"/>
            <w:shd w:val="clear" w:color="auto" w:fill="auto"/>
            <w:vAlign w:val="center"/>
          </w:tcPr>
          <w:p>
            <w:pPr>
              <w:spacing w:line="360" w:lineRule="auto"/>
              <w:jc w:val="center"/>
              <w:rPr>
                <w:rFonts w:ascii="宋体" w:hAnsi="宋体"/>
                <w:szCs w:val="21"/>
              </w:rPr>
            </w:pPr>
            <w:r>
              <w:rPr>
                <w:rFonts w:hint="eastAsia" w:ascii="宋体" w:hAnsi="宋体"/>
                <w:szCs w:val="21"/>
              </w:rPr>
              <w:t>M</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10</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443.00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小五金及工具</w:t>
            </w:r>
          </w:p>
        </w:tc>
        <w:tc>
          <w:tcPr>
            <w:tcW w:w="1527" w:type="dxa"/>
            <w:shd w:val="clear" w:color="auto" w:fill="auto"/>
            <w:vAlign w:val="center"/>
          </w:tcPr>
          <w:p>
            <w:pPr>
              <w:spacing w:line="360" w:lineRule="auto"/>
              <w:jc w:val="center"/>
              <w:rPr>
                <w:rFonts w:ascii="宋体" w:hAnsi="宋体"/>
                <w:szCs w:val="21"/>
              </w:rPr>
            </w:pPr>
            <w:r>
              <w:rPr>
                <w:rFonts w:hint="eastAsia" w:ascii="宋体" w:hAnsi="宋体"/>
                <w:szCs w:val="21"/>
              </w:rPr>
              <w:t>W/M</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10</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443.00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玩具</w:t>
            </w:r>
          </w:p>
        </w:tc>
        <w:tc>
          <w:tcPr>
            <w:tcW w:w="1527" w:type="dxa"/>
            <w:shd w:val="clear" w:color="auto" w:fill="auto"/>
            <w:vAlign w:val="center"/>
          </w:tcPr>
          <w:p>
            <w:pPr>
              <w:spacing w:line="360" w:lineRule="auto"/>
              <w:jc w:val="center"/>
              <w:rPr>
                <w:rFonts w:ascii="宋体" w:hAnsi="宋体"/>
                <w:szCs w:val="21"/>
              </w:rPr>
            </w:pPr>
            <w:r>
              <w:rPr>
                <w:rFonts w:hint="eastAsia" w:ascii="宋体" w:hAnsi="宋体"/>
                <w:szCs w:val="21"/>
              </w:rPr>
              <w:t>M</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20</w:t>
            </w:r>
          </w:p>
        </w:tc>
        <w:tc>
          <w:tcPr>
            <w:tcW w:w="2131" w:type="dxa"/>
            <w:shd w:val="clear" w:color="auto" w:fill="auto"/>
            <w:vAlign w:val="center"/>
          </w:tcPr>
          <w:p>
            <w:pPr>
              <w:spacing w:line="360" w:lineRule="auto"/>
              <w:jc w:val="center"/>
              <w:rPr>
                <w:rFonts w:ascii="宋体" w:hAnsi="宋体"/>
                <w:szCs w:val="21"/>
              </w:rPr>
            </w:pPr>
            <w:r>
              <w:rPr>
                <w:rFonts w:hint="eastAsia" w:ascii="宋体" w:hAnsi="宋体"/>
                <w:szCs w:val="21"/>
              </w:rPr>
              <w:t>1120.00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995" w:type="dxa"/>
            <w:tcBorders>
              <w:right w:val="single" w:color="000000" w:sz="6" w:space="0"/>
              <w:insideV w:val="single" w:sz="6" w:space="0"/>
              <w:tl2br w:val="nil"/>
              <w:tr2bl w:val="nil"/>
            </w:tcBorders>
            <w:shd w:val="clear" w:color="auto" w:fill="auto"/>
            <w:vAlign w:val="center"/>
          </w:tcPr>
          <w:p>
            <w:pPr>
              <w:spacing w:line="360" w:lineRule="auto"/>
              <w:jc w:val="center"/>
              <w:rPr>
                <w:rFonts w:ascii="宋体" w:hAnsi="宋体"/>
                <w:szCs w:val="21"/>
              </w:rPr>
            </w:pPr>
          </w:p>
        </w:tc>
        <w:tc>
          <w:tcPr>
            <w:tcW w:w="1527" w:type="dxa"/>
            <w:shd w:val="clear" w:color="auto" w:fill="auto"/>
            <w:vAlign w:val="center"/>
          </w:tcPr>
          <w:p>
            <w:pPr>
              <w:spacing w:line="360" w:lineRule="auto"/>
              <w:jc w:val="center"/>
              <w:rPr>
                <w:rFonts w:ascii="宋体" w:hAnsi="宋体"/>
                <w:szCs w:val="21"/>
              </w:rPr>
            </w:pPr>
          </w:p>
        </w:tc>
        <w:tc>
          <w:tcPr>
            <w:tcW w:w="2131" w:type="dxa"/>
            <w:shd w:val="clear" w:color="auto" w:fill="auto"/>
            <w:vAlign w:val="center"/>
          </w:tcPr>
          <w:p>
            <w:pPr>
              <w:spacing w:line="360" w:lineRule="auto"/>
              <w:jc w:val="center"/>
              <w:rPr>
                <w:rFonts w:ascii="宋体" w:hAnsi="宋体"/>
                <w:szCs w:val="21"/>
              </w:rPr>
            </w:pPr>
          </w:p>
        </w:tc>
        <w:tc>
          <w:tcPr>
            <w:tcW w:w="213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7784" w:type="dxa"/>
            <w:gridSpan w:val="4"/>
            <w:tcBorders>
              <w:top w:val="nil"/>
              <w:right w:val="nil"/>
              <w:tl2br w:val="nil"/>
              <w:tr2bl w:val="nil"/>
            </w:tcBorders>
            <w:shd w:val="clear" w:color="auto" w:fill="auto"/>
            <w:vAlign w:val="center"/>
          </w:tcPr>
          <w:p>
            <w:pPr>
              <w:spacing w:line="360" w:lineRule="auto"/>
              <w:jc w:val="center"/>
              <w:rPr>
                <w:rFonts w:ascii="宋体" w:hAnsi="宋体"/>
                <w:b w:val="0"/>
                <w:bCs/>
                <w:color w:val="auto"/>
                <w:szCs w:val="21"/>
              </w:rPr>
            </w:pPr>
            <w:r>
              <w:rPr>
                <w:rFonts w:hint="eastAsia" w:ascii="宋体" w:hAnsi="宋体"/>
                <w:b w:val="0"/>
                <w:bCs/>
                <w:color w:val="auto"/>
                <w:szCs w:val="21"/>
              </w:rPr>
              <w:t>基本港口：路易港（毛里求斯</w:t>
            </w:r>
            <w:r>
              <w:rPr>
                <w:rFonts w:ascii="宋体" w:hAnsi="宋体"/>
                <w:b w:val="0"/>
                <w:bCs/>
                <w:color w:val="auto"/>
                <w:szCs w:val="21"/>
              </w:rPr>
              <w:t>）</w:t>
            </w:r>
            <w:r>
              <w:rPr>
                <w:rFonts w:hint="eastAsia" w:ascii="宋体" w:hAnsi="宋体"/>
                <w:b w:val="0"/>
                <w:bCs/>
                <w:color w:val="auto"/>
                <w:szCs w:val="21"/>
              </w:rPr>
              <w:t>、达累斯萨拉姆（坦桑尼亚）、蒙巴萨（肯尼亚）等</w:t>
            </w:r>
          </w:p>
        </w:tc>
      </w:tr>
    </w:tbl>
    <w:p>
      <w:pPr>
        <w:spacing w:line="360" w:lineRule="auto"/>
        <w:rPr>
          <w:rFonts w:ascii="宋体" w:hAnsi="宋体"/>
          <w:szCs w:val="21"/>
        </w:rPr>
      </w:pP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掌握水路运费的计算。</w:t>
      </w:r>
    </w:p>
    <w:p>
      <w:pPr>
        <w:spacing w:line="360" w:lineRule="auto"/>
        <w:rPr>
          <w:rFonts w:ascii="宋体" w:hAnsi="宋体"/>
          <w:szCs w:val="21"/>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ascii="宋体" w:hAnsi="宋体"/>
          <w:szCs w:val="21"/>
        </w:rPr>
        <w:t>１、查阅货物分级表。门锁属于小五金及工具类，其计收标准为W/M，等级为10级。</w:t>
      </w:r>
    </w:p>
    <w:p>
      <w:pPr>
        <w:spacing w:line="360" w:lineRule="auto"/>
        <w:ind w:firstLine="420" w:firstLineChars="200"/>
        <w:rPr>
          <w:rFonts w:ascii="宋体" w:hAnsi="宋体"/>
          <w:szCs w:val="21"/>
        </w:rPr>
      </w:pPr>
      <w:r>
        <w:rPr>
          <w:rFonts w:hint="eastAsia" w:ascii="宋体" w:hAnsi="宋体"/>
          <w:szCs w:val="21"/>
        </w:rPr>
        <w:t>２、计算货物的体积和重量。</w:t>
      </w:r>
    </w:p>
    <w:p>
      <w:pPr>
        <w:spacing w:line="360" w:lineRule="auto"/>
        <w:ind w:firstLine="420" w:firstLineChars="200"/>
        <w:rPr>
          <w:rFonts w:ascii="宋体" w:hAnsi="宋体"/>
          <w:szCs w:val="21"/>
        </w:rPr>
      </w:pPr>
      <w:r>
        <w:rPr>
          <w:rFonts w:hint="eastAsia" w:ascii="宋体" w:hAnsi="宋体"/>
          <w:szCs w:val="21"/>
        </w:rPr>
        <w:t>100箱的体积为：（20÷100）×（30÷100）×（40÷100）×100＝2.4（立方米）。</w:t>
      </w:r>
    </w:p>
    <w:p>
      <w:pPr>
        <w:spacing w:line="360" w:lineRule="auto"/>
        <w:ind w:firstLine="420" w:firstLineChars="200"/>
        <w:rPr>
          <w:rFonts w:ascii="宋体" w:hAnsi="宋体"/>
          <w:szCs w:val="21"/>
        </w:rPr>
      </w:pPr>
      <w:r>
        <w:rPr>
          <w:rFonts w:hint="eastAsia" w:ascii="宋体" w:hAnsi="宋体"/>
          <w:szCs w:val="21"/>
        </w:rPr>
        <w:t>100箱的重量为：25×100÷1000＝2.5（公吨）。</w:t>
      </w:r>
    </w:p>
    <w:p>
      <w:pPr>
        <w:spacing w:line="360" w:lineRule="auto"/>
        <w:ind w:firstLine="420" w:firstLineChars="200"/>
        <w:rPr>
          <w:rFonts w:ascii="宋体" w:hAnsi="宋体"/>
          <w:szCs w:val="21"/>
        </w:rPr>
      </w:pPr>
      <w:r>
        <w:rPr>
          <w:rFonts w:hint="eastAsia" w:ascii="宋体" w:hAnsi="宋体"/>
          <w:szCs w:val="21"/>
        </w:rPr>
        <w:t>由于2.4立方米的计费吨小于2.5公吨，因此计收标准为重量。</w:t>
      </w:r>
    </w:p>
    <w:p>
      <w:pPr>
        <w:spacing w:line="360" w:lineRule="auto"/>
        <w:ind w:firstLine="420" w:firstLineChars="200"/>
        <w:rPr>
          <w:rFonts w:ascii="宋体" w:hAnsi="宋体"/>
          <w:szCs w:val="21"/>
        </w:rPr>
      </w:pPr>
      <w:r>
        <w:rPr>
          <w:rFonts w:hint="eastAsia" w:ascii="宋体" w:hAnsi="宋体"/>
          <w:szCs w:val="21"/>
        </w:rPr>
        <w:t>３、查阅“中国—东非航线等级费率表”，10级费率为443港元，则基本运费为：443×2.5＝1107.5</w:t>
      </w:r>
      <w:r>
        <w:rPr>
          <w:rFonts w:ascii="宋体" w:hAnsi="宋体"/>
          <w:szCs w:val="21"/>
        </w:rPr>
        <w:t>0</w:t>
      </w:r>
      <w:r>
        <w:rPr>
          <w:rFonts w:hint="eastAsia" w:ascii="宋体" w:hAnsi="宋体"/>
          <w:szCs w:val="21"/>
        </w:rPr>
        <w:t>（港元）。</w:t>
      </w:r>
    </w:p>
    <w:p>
      <w:pPr>
        <w:spacing w:line="360" w:lineRule="auto"/>
        <w:ind w:firstLine="420" w:firstLineChars="200"/>
        <w:rPr>
          <w:rFonts w:ascii="宋体" w:hAnsi="宋体"/>
          <w:szCs w:val="21"/>
        </w:rPr>
      </w:pPr>
      <w:r>
        <w:rPr>
          <w:rFonts w:hint="eastAsia" w:ascii="宋体" w:hAnsi="宋体"/>
          <w:szCs w:val="21"/>
        </w:rPr>
        <w:t>４、 附加运费为：1107.5</w:t>
      </w:r>
      <w:r>
        <w:rPr>
          <w:rFonts w:ascii="宋体" w:hAnsi="宋体"/>
          <w:szCs w:val="21"/>
        </w:rPr>
        <w:t>0</w:t>
      </w:r>
      <w:r>
        <w:rPr>
          <w:rFonts w:hint="eastAsia" w:ascii="宋体" w:hAnsi="宋体"/>
          <w:szCs w:val="21"/>
        </w:rPr>
        <w:t>×﹙40%+10%﹚＝553.75（港元）</w:t>
      </w:r>
    </w:p>
    <w:p>
      <w:pPr>
        <w:spacing w:line="360" w:lineRule="auto"/>
        <w:ind w:firstLine="420" w:firstLineChars="200"/>
        <w:rPr>
          <w:rFonts w:ascii="宋体" w:hAnsi="宋体"/>
          <w:b/>
          <w:szCs w:val="21"/>
        </w:rPr>
      </w:pPr>
      <w:r>
        <w:rPr>
          <w:rFonts w:hint="eastAsia" w:ascii="宋体" w:hAnsi="宋体"/>
          <w:szCs w:val="21"/>
        </w:rPr>
        <w:t>５、上海运往肯尼亚蒙巴萨港100箱门锁，其应付运费为：1107.5</w:t>
      </w:r>
      <w:r>
        <w:rPr>
          <w:rFonts w:ascii="宋体" w:hAnsi="宋体"/>
          <w:szCs w:val="21"/>
        </w:rPr>
        <w:t>0</w:t>
      </w:r>
      <w:r>
        <w:rPr>
          <w:rFonts w:hint="eastAsia" w:ascii="宋体" w:hAnsi="宋体"/>
          <w:szCs w:val="21"/>
        </w:rPr>
        <w:t>＋553.75=1661.25（港元）</w:t>
      </w:r>
    </w:p>
    <w:p>
      <w:pPr>
        <w:rPr>
          <w:szCs w:val="21"/>
        </w:rPr>
      </w:pPr>
    </w:p>
    <w:p>
      <w:pPr>
        <w:spacing w:line="360" w:lineRule="auto"/>
        <w:jc w:val="center"/>
        <w:rPr>
          <w:b/>
          <w:bCs/>
          <w:color w:val="000000"/>
          <w:sz w:val="30"/>
          <w:szCs w:val="30"/>
        </w:rPr>
      </w:pPr>
      <w:r>
        <w:rPr>
          <w:rFonts w:hint="eastAsia"/>
          <w:b/>
          <w:bCs/>
          <w:color w:val="000000"/>
          <w:sz w:val="30"/>
          <w:szCs w:val="30"/>
        </w:rPr>
        <w:t>项目5　掌握集装箱船舶箱位的编号原则</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szCs w:val="21"/>
        </w:rPr>
        <w:t>某顾客看到一海上运输企业的集装箱在船上的积载号：0402D1。</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掌握集装箱船舶箱位的编号原则，知道“0402D1”的含义。</w:t>
      </w:r>
    </w:p>
    <w:p>
      <w:pPr>
        <w:spacing w:line="360" w:lineRule="auto"/>
        <w:rPr>
          <w:b/>
          <w:bCs/>
          <w:color w:val="000000"/>
          <w:sz w:val="28"/>
          <w:szCs w:val="28"/>
        </w:rPr>
      </w:pPr>
      <w:r>
        <w:rPr>
          <w:rFonts w:hint="eastAsia"/>
          <w:b/>
          <w:bCs/>
          <w:color w:val="000000"/>
          <w:sz w:val="28"/>
          <w:szCs w:val="28"/>
        </w:rPr>
        <w:t>任务实施1：掌握集装箱船舶箱位的编号原则</w:t>
      </w:r>
    </w:p>
    <w:p>
      <w:pPr>
        <w:spacing w:line="360" w:lineRule="auto"/>
        <w:ind w:firstLine="420" w:firstLineChars="200"/>
        <w:rPr>
          <w:rFonts w:ascii="宋体" w:hAnsi="宋体"/>
          <w:szCs w:val="21"/>
        </w:rPr>
      </w:pPr>
      <w:r>
        <w:rPr>
          <w:rFonts w:hint="eastAsia" w:ascii="宋体" w:hAnsi="宋体"/>
          <w:szCs w:val="21"/>
        </w:rPr>
        <w:t>排号（</w:t>
      </w:r>
      <w:r>
        <w:rPr>
          <w:rFonts w:ascii="宋体" w:hAnsi="宋体"/>
          <w:szCs w:val="21"/>
        </w:rPr>
        <w:t>B</w:t>
      </w:r>
      <w:r>
        <w:rPr>
          <w:rFonts w:hint="eastAsia" w:ascii="宋体" w:hAnsi="宋体"/>
          <w:szCs w:val="21"/>
        </w:rPr>
        <w:t>ay number）：集装箱在专用船上的横排积载位置，编号方法，是从船首至船尾依此标明：01，02，03，</w:t>
      </w:r>
      <w:r>
        <w:rPr>
          <w:rFonts w:ascii="宋体" w:hAnsi="宋体"/>
          <w:szCs w:val="21"/>
        </w:rPr>
        <w:t>……</w:t>
      </w:r>
    </w:p>
    <w:p>
      <w:pPr>
        <w:spacing w:line="360" w:lineRule="auto"/>
        <w:ind w:firstLine="420" w:firstLineChars="200"/>
        <w:rPr>
          <w:rFonts w:ascii="宋体" w:hAnsi="宋体"/>
          <w:szCs w:val="21"/>
        </w:rPr>
      </w:pPr>
      <w:r>
        <w:rPr>
          <w:rFonts w:hint="eastAsia" w:ascii="宋体" w:hAnsi="宋体"/>
          <w:szCs w:val="21"/>
        </w:rPr>
        <w:t>行号（</w:t>
      </w:r>
      <w:r>
        <w:rPr>
          <w:rFonts w:ascii="宋体" w:hAnsi="宋体"/>
          <w:szCs w:val="21"/>
        </w:rPr>
        <w:t>R</w:t>
      </w:r>
      <w:r>
        <w:rPr>
          <w:rFonts w:hint="eastAsia" w:ascii="宋体" w:hAnsi="宋体"/>
          <w:szCs w:val="21"/>
        </w:rPr>
        <w:t>ow number）：又称列号，集装箱在专用船上的纵列积载位置。有两种标号方法：一种是自左舷端向依此标明：01，02，</w:t>
      </w:r>
      <w:r>
        <w:rPr>
          <w:rFonts w:ascii="宋体" w:hAnsi="宋体"/>
          <w:szCs w:val="21"/>
        </w:rPr>
        <w:t>……</w:t>
      </w:r>
      <w:r>
        <w:rPr>
          <w:rFonts w:hint="eastAsia" w:ascii="宋体" w:hAnsi="宋体"/>
          <w:szCs w:val="21"/>
        </w:rPr>
        <w:t>；另一种是从中间的左右分开标明，由中线向左舷编单号：01，03，05，</w:t>
      </w:r>
      <w:r>
        <w:rPr>
          <w:rFonts w:ascii="宋体" w:hAnsi="宋体"/>
          <w:szCs w:val="21"/>
        </w:rPr>
        <w:t>……</w:t>
      </w:r>
      <w:r>
        <w:rPr>
          <w:rFonts w:hint="eastAsia" w:ascii="宋体" w:hAnsi="宋体"/>
          <w:szCs w:val="21"/>
        </w:rPr>
        <w:t>，由中线向右舷编双号：02，04，06，</w:t>
      </w:r>
      <w:r>
        <w:rPr>
          <w:rFonts w:ascii="宋体" w:hAnsi="宋体"/>
          <w:szCs w:val="21"/>
        </w:rPr>
        <w:t>……</w:t>
      </w:r>
    </w:p>
    <w:p>
      <w:pPr>
        <w:spacing w:line="360" w:lineRule="auto"/>
        <w:ind w:firstLine="420" w:firstLineChars="200"/>
        <w:rPr>
          <w:rFonts w:ascii="宋体" w:hAnsi="宋体"/>
          <w:szCs w:val="21"/>
        </w:rPr>
      </w:pPr>
      <w:r>
        <w:rPr>
          <w:rFonts w:hint="eastAsia" w:ascii="宋体" w:hAnsi="宋体"/>
          <w:szCs w:val="21"/>
        </w:rPr>
        <w:t>层号（</w:t>
      </w:r>
      <w:r>
        <w:rPr>
          <w:rFonts w:ascii="宋体" w:hAnsi="宋体"/>
          <w:szCs w:val="21"/>
        </w:rPr>
        <w:t>T</w:t>
      </w:r>
      <w:r>
        <w:rPr>
          <w:rFonts w:hint="eastAsia" w:ascii="宋体" w:hAnsi="宋体"/>
          <w:szCs w:val="21"/>
        </w:rPr>
        <w:t>ier number）：集装箱在专用船上的立体积载位置。编号方法分甲板和舱内两种。甲板上的编号自上而下依次编号，并在数字前加字母“D”；舱内的编号自上而下依次编号，并在数字前加一字母“H”。</w:t>
      </w:r>
    </w:p>
    <w:p>
      <w:pPr>
        <w:spacing w:line="360" w:lineRule="auto"/>
        <w:ind w:firstLine="420" w:firstLineChars="200"/>
        <w:rPr>
          <w:b/>
          <w:bCs/>
          <w:color w:val="000000"/>
          <w:sz w:val="28"/>
          <w:szCs w:val="28"/>
        </w:rPr>
      </w:pPr>
      <w:r>
        <w:rPr>
          <w:rFonts w:hint="eastAsia" w:ascii="宋体" w:hAnsi="宋体"/>
          <w:szCs w:val="21"/>
        </w:rPr>
        <w:t>箱位号（</w:t>
      </w:r>
      <w:r>
        <w:rPr>
          <w:rFonts w:ascii="宋体" w:hAnsi="宋体"/>
          <w:szCs w:val="21"/>
        </w:rPr>
        <w:t>S</w:t>
      </w:r>
      <w:r>
        <w:rPr>
          <w:rFonts w:hint="eastAsia" w:ascii="宋体" w:hAnsi="宋体"/>
          <w:szCs w:val="21"/>
        </w:rPr>
        <w:t>lot number）：集装箱在船上的积载位置。由六位数字组成，前两位数字是排号，中间两位数字是行号，后两位数字是层号。</w:t>
      </w:r>
    </w:p>
    <w:p>
      <w:pPr>
        <w:spacing w:line="360" w:lineRule="auto"/>
        <w:rPr>
          <w:rFonts w:ascii="宋体" w:hAnsi="宋体"/>
          <w:b/>
          <w:szCs w:val="21"/>
        </w:rPr>
      </w:pPr>
      <w:r>
        <w:rPr>
          <w:rFonts w:hint="eastAsia"/>
          <w:b/>
          <w:bCs/>
          <w:color w:val="000000"/>
          <w:sz w:val="28"/>
          <w:szCs w:val="28"/>
        </w:rPr>
        <w:t>任务实施2：知道“0402D1”的含义</w:t>
      </w:r>
    </w:p>
    <w:p>
      <w:pPr>
        <w:spacing w:line="360" w:lineRule="auto"/>
        <w:ind w:firstLine="420" w:firstLineChars="200"/>
        <w:rPr>
          <w:rFonts w:ascii="宋体" w:hAnsi="宋体"/>
          <w:b/>
          <w:szCs w:val="21"/>
        </w:rPr>
      </w:pPr>
      <w:r>
        <w:rPr>
          <w:rFonts w:hint="eastAsia" w:ascii="宋体" w:hAnsi="宋体"/>
          <w:szCs w:val="21"/>
        </w:rPr>
        <w:t>箱位0402D1表示这个集装箱积载在第四排右舷第一行甲板第一层。</w:t>
      </w:r>
    </w:p>
    <w:p>
      <w:pPr>
        <w:rPr>
          <w:szCs w:val="21"/>
        </w:rPr>
      </w:pPr>
    </w:p>
    <w:p/>
    <w:p/>
    <w:p>
      <w:pPr>
        <w:spacing w:line="320" w:lineRule="exact"/>
        <w:jc w:val="center"/>
        <w:rPr>
          <w:b/>
          <w:sz w:val="30"/>
          <w:szCs w:val="30"/>
        </w:rPr>
      </w:pPr>
      <w:r>
        <w:rPr>
          <w:rFonts w:hint="eastAsia"/>
          <w:b/>
          <w:bCs/>
          <w:color w:val="000000"/>
          <w:sz w:val="30"/>
          <w:szCs w:val="30"/>
        </w:rPr>
        <w:t>学习情境3    铁路运输实训工作页</w:t>
      </w:r>
    </w:p>
    <w:p>
      <w:pPr>
        <w:rPr>
          <w:szCs w:val="21"/>
        </w:rPr>
      </w:pPr>
    </w:p>
    <w:p>
      <w:pPr>
        <w:spacing w:line="360" w:lineRule="auto"/>
        <w:rPr>
          <w:szCs w:val="21"/>
        </w:rPr>
      </w:pPr>
    </w:p>
    <w:p>
      <w:pPr>
        <w:spacing w:line="360" w:lineRule="auto"/>
        <w:jc w:val="center"/>
        <w:rPr>
          <w:b/>
          <w:bCs/>
          <w:color w:val="000000"/>
          <w:sz w:val="30"/>
          <w:szCs w:val="30"/>
        </w:rPr>
      </w:pPr>
      <w:r>
        <w:rPr>
          <w:rFonts w:hint="eastAsia"/>
          <w:b/>
          <w:bCs/>
          <w:color w:val="000000"/>
          <w:sz w:val="30"/>
          <w:szCs w:val="30"/>
        </w:rPr>
        <w:t>项目1　掌握铁路货物运费的内容及计算</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color w:val="000000"/>
          <w:szCs w:val="21"/>
        </w:rPr>
        <w:t>某公司欲将产品通过铁路运输方式从生产厂甲地运往销售市场乙地的仓库。</w:t>
      </w:r>
    </w:p>
    <w:p>
      <w:pPr>
        <w:spacing w:line="360" w:lineRule="auto"/>
        <w:rPr>
          <w:szCs w:val="21"/>
        </w:rPr>
      </w:pPr>
      <w:r>
        <w:rPr>
          <w:rFonts w:hint="eastAsia"/>
          <w:b/>
          <w:bCs/>
          <w:color w:val="000000"/>
          <w:sz w:val="28"/>
          <w:szCs w:val="28"/>
        </w:rPr>
        <w:t>工作目标：</w:t>
      </w:r>
      <w:r>
        <w:rPr>
          <w:rFonts w:hint="eastAsia"/>
          <w:szCs w:val="21"/>
        </w:rPr>
        <w:t>掌握铁路货物运费计算的基本流程，熟悉铁路货物运费所包含的主要内容及计算注意事项。</w:t>
      </w:r>
    </w:p>
    <w:p>
      <w:pPr>
        <w:spacing w:line="360" w:lineRule="auto"/>
        <w:rPr>
          <w:b/>
          <w:bCs/>
          <w:color w:val="000000"/>
          <w:sz w:val="28"/>
          <w:szCs w:val="28"/>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szCs w:val="21"/>
        </w:rPr>
        <w:t>铁路货物运费计算一般要经过下列步骤：确定运价里程、确定货物运价等级和运价率、计算运价</w:t>
      </w:r>
      <w:r>
        <w:rPr>
          <w:rFonts w:hint="eastAsia" w:ascii="宋体" w:hAnsi="宋体"/>
          <w:szCs w:val="21"/>
        </w:rPr>
        <w:t>、计算铁路建设基金、计算新路新价均摊运费、计算电气化附加费、</w:t>
      </w:r>
      <w:r>
        <w:rPr>
          <w:rFonts w:hint="eastAsia"/>
          <w:szCs w:val="21"/>
        </w:rPr>
        <w:t>合并计算发生的运费。</w:t>
      </w:r>
    </w:p>
    <w:p>
      <w:pPr>
        <w:spacing w:line="360" w:lineRule="auto"/>
        <w:rPr>
          <w:b/>
          <w:szCs w:val="21"/>
        </w:rPr>
      </w:pPr>
      <w:r>
        <w:rPr>
          <w:rFonts w:hint="eastAsia"/>
          <w:b/>
          <w:bCs/>
          <w:color w:val="000000"/>
          <w:sz w:val="28"/>
          <w:szCs w:val="28"/>
        </w:rPr>
        <w:t>任务实施1：</w:t>
      </w:r>
      <w:r>
        <w:rPr>
          <w:rFonts w:hint="eastAsia"/>
          <w:b/>
          <w:sz w:val="28"/>
          <w:szCs w:val="28"/>
        </w:rPr>
        <w:t>确定运价里程</w:t>
      </w:r>
    </w:p>
    <w:p>
      <w:pPr>
        <w:spacing w:line="360" w:lineRule="auto"/>
        <w:ind w:firstLine="420" w:firstLineChars="200"/>
        <w:rPr>
          <w:szCs w:val="21"/>
        </w:rPr>
      </w:pPr>
      <w:r>
        <w:rPr>
          <w:rFonts w:hint="eastAsia"/>
          <w:szCs w:val="21"/>
        </w:rPr>
        <w:t>按《货物运价里程表》算出发站至到站的运价里程。若发站和到站在同一条线路上，通过两站到该线起点或终点的里程相减所得即运价里程；若发站和到站不同一条线路上，先参照物货物运价里程和接算站以及货物运价里程最短路径示意图，查明发、到站间的最短路径，再求出相应里程。</w:t>
      </w:r>
    </w:p>
    <w:p>
      <w:pPr>
        <w:spacing w:line="360" w:lineRule="auto"/>
        <w:ind w:firstLine="420" w:firstLineChars="200"/>
        <w:rPr>
          <w:szCs w:val="21"/>
        </w:rPr>
      </w:pPr>
      <w:r>
        <w:rPr>
          <w:rFonts w:hint="eastAsia"/>
          <w:szCs w:val="21"/>
        </w:rPr>
        <w:t>《货物运价里程表》内规定有计费路径的，按规定的计费路径计算运价里程。运价里程不包括专用线、货物支线的里程。通过轮渡时，应将规定的轮渡里程加入运价里程内计算。水陆联运的货物，应将换装站至码头线的里程，加入运价里程内计算。</w:t>
      </w:r>
    </w:p>
    <w:p>
      <w:pPr>
        <w:spacing w:line="360" w:lineRule="auto"/>
        <w:ind w:firstLine="420" w:firstLineChars="200"/>
        <w:rPr>
          <w:szCs w:val="21"/>
        </w:rPr>
      </w:pPr>
      <w:r>
        <w:rPr>
          <w:rFonts w:hint="eastAsia"/>
          <w:szCs w:val="21"/>
        </w:rPr>
        <w:t>下列情况发站应在货物运单内注明：因货物体积性质（如鲜活货物、超限货物等）必须绕路运输时；因自然灾害经政府指示或其他不是由于铁路责任，托运人要求绕路运输时；因最短路径运输能力不足，经政府指示或铁路和托运人共同商定的整车货物绕路运输时。</w:t>
      </w:r>
    </w:p>
    <w:p>
      <w:pPr>
        <w:spacing w:line="360" w:lineRule="auto"/>
        <w:ind w:firstLine="420" w:firstLineChars="200"/>
        <w:rPr>
          <w:szCs w:val="21"/>
        </w:rPr>
      </w:pPr>
      <w:r>
        <w:rPr>
          <w:rFonts w:hint="eastAsia"/>
          <w:szCs w:val="21"/>
        </w:rPr>
        <w:t>承运后的货物发生绕路运输时，仍按货物运单内记载的路径计算运费。</w:t>
      </w:r>
    </w:p>
    <w:p>
      <w:pPr>
        <w:spacing w:line="360" w:lineRule="auto"/>
        <w:ind w:firstLine="420" w:firstLineChars="200"/>
        <w:rPr>
          <w:szCs w:val="21"/>
        </w:rPr>
      </w:pPr>
      <w:r>
        <w:rPr>
          <w:rFonts w:hint="eastAsia"/>
          <w:szCs w:val="21"/>
        </w:rPr>
        <w:t>正式营业铁路与临时营业铁路直通运输，运价率不同时，运价里程应分别计算，但如运价里程合计不超过起码里程，应按发站的运价率适用一个起码里程计费。</w:t>
      </w:r>
    </w:p>
    <w:p>
      <w:pPr>
        <w:spacing w:line="360" w:lineRule="auto"/>
        <w:ind w:firstLine="420" w:firstLineChars="200"/>
        <w:rPr>
          <w:szCs w:val="21"/>
        </w:rPr>
      </w:pPr>
      <w:r>
        <w:rPr>
          <w:rFonts w:hint="eastAsia"/>
          <w:szCs w:val="21"/>
        </w:rPr>
        <w:t>计算货物运费的起码里程为100km。</w:t>
      </w:r>
    </w:p>
    <w:p>
      <w:pPr>
        <w:spacing w:line="360" w:lineRule="auto"/>
        <w:rPr>
          <w:szCs w:val="21"/>
        </w:rPr>
      </w:pPr>
      <w:r>
        <w:rPr>
          <w:rFonts w:hint="eastAsia"/>
          <w:b/>
          <w:bCs/>
          <w:color w:val="000000"/>
          <w:sz w:val="28"/>
          <w:szCs w:val="28"/>
        </w:rPr>
        <w:t>任务实施2：</w:t>
      </w:r>
      <w:r>
        <w:rPr>
          <w:rFonts w:hint="eastAsia"/>
          <w:b/>
          <w:sz w:val="28"/>
          <w:szCs w:val="28"/>
        </w:rPr>
        <w:t>确定货物运价等级和运价率</w:t>
      </w:r>
    </w:p>
    <w:p>
      <w:pPr>
        <w:spacing w:line="360" w:lineRule="auto"/>
        <w:ind w:firstLine="420" w:firstLineChars="200"/>
        <w:rPr>
          <w:szCs w:val="21"/>
        </w:rPr>
      </w:pPr>
      <w:r>
        <w:rPr>
          <w:rFonts w:hint="eastAsia"/>
          <w:szCs w:val="21"/>
        </w:rPr>
        <w:t>根据货物运单上填写的货物名称查找《铁路货物运输品名分类与代码表》（见表1）和《铁路货物运输品名检查表》，确定货物的分类和相应的运价号。整车零担货物按货物适用的运价号，集装箱货物根据箱型，冷藏车货物根据车种分别在货物运输里程表中查出适用的发到基价和主价基价（见表2）。</w:t>
      </w:r>
    </w:p>
    <w:p>
      <w:pPr>
        <w:spacing w:line="360" w:lineRule="auto"/>
        <w:jc w:val="center"/>
        <w:rPr>
          <w:szCs w:val="21"/>
        </w:rPr>
      </w:pPr>
      <w:r>
        <w:rPr>
          <w:rFonts w:hint="eastAsia"/>
          <w:szCs w:val="21"/>
        </w:rPr>
        <w:t>表1    铁路货物品名分类与代码</w:t>
      </w:r>
    </w:p>
    <w:tbl>
      <w:tblPr>
        <w:tblStyle w:val="12"/>
        <w:tblW w:w="915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2364"/>
        <w:gridCol w:w="1278"/>
        <w:gridCol w:w="40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代码</w:t>
            </w:r>
          </w:p>
        </w:tc>
        <w:tc>
          <w:tcPr>
            <w:tcW w:w="2364" w:type="dxa"/>
          </w:tcPr>
          <w:p>
            <w:pPr>
              <w:spacing w:line="360" w:lineRule="auto"/>
              <w:jc w:val="center"/>
              <w:rPr>
                <w:szCs w:val="21"/>
              </w:rPr>
            </w:pPr>
            <w:r>
              <w:rPr>
                <w:rFonts w:hint="eastAsia"/>
                <w:szCs w:val="21"/>
              </w:rPr>
              <w:t>货物品类</w:t>
            </w:r>
          </w:p>
        </w:tc>
        <w:tc>
          <w:tcPr>
            <w:tcW w:w="1278" w:type="dxa"/>
          </w:tcPr>
          <w:p>
            <w:pPr>
              <w:spacing w:line="360" w:lineRule="auto"/>
              <w:jc w:val="center"/>
              <w:rPr>
                <w:szCs w:val="21"/>
              </w:rPr>
            </w:pPr>
            <w:r>
              <w:rPr>
                <w:rFonts w:hint="eastAsia"/>
                <w:szCs w:val="21"/>
              </w:rPr>
              <w:t>代码</w:t>
            </w:r>
          </w:p>
        </w:tc>
        <w:tc>
          <w:tcPr>
            <w:tcW w:w="4047" w:type="dxa"/>
          </w:tcPr>
          <w:p>
            <w:pPr>
              <w:spacing w:line="360" w:lineRule="auto"/>
              <w:jc w:val="center"/>
              <w:rPr>
                <w:szCs w:val="21"/>
              </w:rPr>
            </w:pPr>
            <w:r>
              <w:rPr>
                <w:rFonts w:hint="eastAsia"/>
                <w:szCs w:val="21"/>
              </w:rPr>
              <w:t>货物品类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1</w:t>
            </w:r>
          </w:p>
        </w:tc>
        <w:tc>
          <w:tcPr>
            <w:tcW w:w="2364" w:type="dxa"/>
          </w:tcPr>
          <w:p>
            <w:pPr>
              <w:spacing w:line="360" w:lineRule="auto"/>
              <w:jc w:val="center"/>
              <w:rPr>
                <w:szCs w:val="21"/>
              </w:rPr>
            </w:pPr>
            <w:r>
              <w:rPr>
                <w:rFonts w:hint="eastAsia"/>
                <w:szCs w:val="21"/>
              </w:rPr>
              <w:t>煤</w:t>
            </w:r>
          </w:p>
        </w:tc>
        <w:tc>
          <w:tcPr>
            <w:tcW w:w="1278" w:type="dxa"/>
          </w:tcPr>
          <w:p>
            <w:pPr>
              <w:spacing w:line="360" w:lineRule="auto"/>
              <w:jc w:val="center"/>
              <w:rPr>
                <w:szCs w:val="21"/>
              </w:rPr>
            </w:pPr>
            <w:r>
              <w:rPr>
                <w:rFonts w:hint="eastAsia"/>
                <w:szCs w:val="21"/>
              </w:rPr>
              <w:t>14</w:t>
            </w:r>
          </w:p>
        </w:tc>
        <w:tc>
          <w:tcPr>
            <w:tcW w:w="4047" w:type="dxa"/>
          </w:tcPr>
          <w:p>
            <w:pPr>
              <w:spacing w:line="360" w:lineRule="auto"/>
              <w:jc w:val="center"/>
              <w:rPr>
                <w:szCs w:val="21"/>
              </w:rPr>
            </w:pPr>
            <w:r>
              <w:rPr>
                <w:rFonts w:hint="eastAsia"/>
                <w:szCs w:val="21"/>
              </w:rPr>
              <w:t>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2</w:t>
            </w:r>
          </w:p>
        </w:tc>
        <w:tc>
          <w:tcPr>
            <w:tcW w:w="2364" w:type="dxa"/>
          </w:tcPr>
          <w:p>
            <w:pPr>
              <w:spacing w:line="360" w:lineRule="auto"/>
              <w:jc w:val="center"/>
              <w:rPr>
                <w:szCs w:val="21"/>
              </w:rPr>
            </w:pPr>
            <w:r>
              <w:rPr>
                <w:rFonts w:hint="eastAsia"/>
                <w:szCs w:val="21"/>
              </w:rPr>
              <w:t>石油</w:t>
            </w:r>
          </w:p>
        </w:tc>
        <w:tc>
          <w:tcPr>
            <w:tcW w:w="1278" w:type="dxa"/>
          </w:tcPr>
          <w:p>
            <w:pPr>
              <w:spacing w:line="360" w:lineRule="auto"/>
              <w:jc w:val="center"/>
              <w:rPr>
                <w:szCs w:val="21"/>
              </w:rPr>
            </w:pPr>
            <w:r>
              <w:rPr>
                <w:rFonts w:hint="eastAsia"/>
                <w:szCs w:val="21"/>
              </w:rPr>
              <w:t>15</w:t>
            </w:r>
          </w:p>
        </w:tc>
        <w:tc>
          <w:tcPr>
            <w:tcW w:w="4047" w:type="dxa"/>
          </w:tcPr>
          <w:p>
            <w:pPr>
              <w:spacing w:line="360" w:lineRule="auto"/>
              <w:jc w:val="center"/>
              <w:rPr>
                <w:szCs w:val="21"/>
              </w:rPr>
            </w:pPr>
            <w:r>
              <w:rPr>
                <w:rFonts w:hint="eastAsia"/>
                <w:szCs w:val="21"/>
              </w:rPr>
              <w:t>化工品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3</w:t>
            </w:r>
          </w:p>
        </w:tc>
        <w:tc>
          <w:tcPr>
            <w:tcW w:w="2364" w:type="dxa"/>
          </w:tcPr>
          <w:p>
            <w:pPr>
              <w:spacing w:line="360" w:lineRule="auto"/>
              <w:jc w:val="center"/>
              <w:rPr>
                <w:szCs w:val="21"/>
              </w:rPr>
            </w:pPr>
            <w:r>
              <w:rPr>
                <w:rFonts w:hint="eastAsia"/>
                <w:szCs w:val="21"/>
              </w:rPr>
              <w:t>焦炭</w:t>
            </w:r>
          </w:p>
        </w:tc>
        <w:tc>
          <w:tcPr>
            <w:tcW w:w="1278" w:type="dxa"/>
          </w:tcPr>
          <w:p>
            <w:pPr>
              <w:spacing w:line="360" w:lineRule="auto"/>
              <w:jc w:val="center"/>
              <w:rPr>
                <w:szCs w:val="21"/>
              </w:rPr>
            </w:pPr>
            <w:r>
              <w:rPr>
                <w:rFonts w:hint="eastAsia"/>
                <w:szCs w:val="21"/>
              </w:rPr>
              <w:t>16</w:t>
            </w:r>
          </w:p>
        </w:tc>
        <w:tc>
          <w:tcPr>
            <w:tcW w:w="4047" w:type="dxa"/>
          </w:tcPr>
          <w:p>
            <w:pPr>
              <w:spacing w:line="360" w:lineRule="auto"/>
              <w:jc w:val="center"/>
              <w:rPr>
                <w:szCs w:val="21"/>
              </w:rPr>
            </w:pPr>
            <w:r>
              <w:rPr>
                <w:rFonts w:hint="eastAsia"/>
                <w:szCs w:val="21"/>
              </w:rPr>
              <w:t>金属制品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4</w:t>
            </w:r>
          </w:p>
        </w:tc>
        <w:tc>
          <w:tcPr>
            <w:tcW w:w="2364" w:type="dxa"/>
          </w:tcPr>
          <w:p>
            <w:pPr>
              <w:spacing w:line="360" w:lineRule="auto"/>
              <w:jc w:val="center"/>
              <w:rPr>
                <w:szCs w:val="21"/>
              </w:rPr>
            </w:pPr>
            <w:r>
              <w:rPr>
                <w:rFonts w:hint="eastAsia"/>
                <w:szCs w:val="21"/>
              </w:rPr>
              <w:t>金属矿石</w:t>
            </w:r>
          </w:p>
        </w:tc>
        <w:tc>
          <w:tcPr>
            <w:tcW w:w="1278" w:type="dxa"/>
          </w:tcPr>
          <w:p>
            <w:pPr>
              <w:spacing w:line="360" w:lineRule="auto"/>
              <w:jc w:val="center"/>
              <w:rPr>
                <w:szCs w:val="21"/>
              </w:rPr>
            </w:pPr>
            <w:r>
              <w:rPr>
                <w:rFonts w:hint="eastAsia"/>
                <w:szCs w:val="21"/>
              </w:rPr>
              <w:t>17</w:t>
            </w:r>
          </w:p>
        </w:tc>
        <w:tc>
          <w:tcPr>
            <w:tcW w:w="4047" w:type="dxa"/>
          </w:tcPr>
          <w:p>
            <w:pPr>
              <w:spacing w:line="360" w:lineRule="auto"/>
              <w:jc w:val="center"/>
              <w:rPr>
                <w:szCs w:val="21"/>
              </w:rPr>
            </w:pPr>
            <w:r>
              <w:rPr>
                <w:rFonts w:hint="eastAsia"/>
                <w:szCs w:val="21"/>
              </w:rPr>
              <w:t>工业机械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5</w:t>
            </w:r>
          </w:p>
        </w:tc>
        <w:tc>
          <w:tcPr>
            <w:tcW w:w="2364" w:type="dxa"/>
          </w:tcPr>
          <w:p>
            <w:pPr>
              <w:spacing w:line="360" w:lineRule="auto"/>
              <w:jc w:val="center"/>
              <w:rPr>
                <w:szCs w:val="21"/>
              </w:rPr>
            </w:pPr>
            <w:r>
              <w:rPr>
                <w:rFonts w:hint="eastAsia"/>
                <w:szCs w:val="21"/>
              </w:rPr>
              <w:t>钢铁及色金属</w:t>
            </w:r>
          </w:p>
        </w:tc>
        <w:tc>
          <w:tcPr>
            <w:tcW w:w="1278" w:type="dxa"/>
          </w:tcPr>
          <w:p>
            <w:pPr>
              <w:spacing w:line="360" w:lineRule="auto"/>
              <w:jc w:val="center"/>
              <w:rPr>
                <w:szCs w:val="21"/>
              </w:rPr>
            </w:pPr>
            <w:r>
              <w:rPr>
                <w:rFonts w:hint="eastAsia"/>
                <w:szCs w:val="21"/>
              </w:rPr>
              <w:t>18</w:t>
            </w:r>
          </w:p>
        </w:tc>
        <w:tc>
          <w:tcPr>
            <w:tcW w:w="4047" w:type="dxa"/>
          </w:tcPr>
          <w:p>
            <w:pPr>
              <w:spacing w:line="360" w:lineRule="auto"/>
              <w:jc w:val="center"/>
              <w:rPr>
                <w:szCs w:val="21"/>
              </w:rPr>
            </w:pPr>
            <w:r>
              <w:rPr>
                <w:rFonts w:hint="eastAsia"/>
                <w:szCs w:val="21"/>
              </w:rPr>
              <w:t>电子、电气机械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6</w:t>
            </w:r>
          </w:p>
        </w:tc>
        <w:tc>
          <w:tcPr>
            <w:tcW w:w="2364" w:type="dxa"/>
          </w:tcPr>
          <w:p>
            <w:pPr>
              <w:spacing w:line="360" w:lineRule="auto"/>
              <w:jc w:val="center"/>
              <w:rPr>
                <w:szCs w:val="21"/>
              </w:rPr>
            </w:pPr>
            <w:r>
              <w:rPr>
                <w:rFonts w:hint="eastAsia"/>
                <w:szCs w:val="21"/>
              </w:rPr>
              <w:t>非金属矿石</w:t>
            </w:r>
          </w:p>
        </w:tc>
        <w:tc>
          <w:tcPr>
            <w:tcW w:w="1278" w:type="dxa"/>
          </w:tcPr>
          <w:p>
            <w:pPr>
              <w:spacing w:line="360" w:lineRule="auto"/>
              <w:jc w:val="center"/>
              <w:rPr>
                <w:szCs w:val="21"/>
              </w:rPr>
            </w:pPr>
            <w:r>
              <w:rPr>
                <w:rFonts w:hint="eastAsia"/>
                <w:szCs w:val="21"/>
              </w:rPr>
              <w:t>19</w:t>
            </w:r>
          </w:p>
        </w:tc>
        <w:tc>
          <w:tcPr>
            <w:tcW w:w="4047" w:type="dxa"/>
          </w:tcPr>
          <w:p>
            <w:pPr>
              <w:spacing w:line="360" w:lineRule="auto"/>
              <w:jc w:val="center"/>
              <w:rPr>
                <w:szCs w:val="21"/>
              </w:rPr>
            </w:pPr>
            <w:r>
              <w:rPr>
                <w:rFonts w:hint="eastAsia"/>
                <w:szCs w:val="21"/>
              </w:rPr>
              <w:t>农业机具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7</w:t>
            </w:r>
          </w:p>
        </w:tc>
        <w:tc>
          <w:tcPr>
            <w:tcW w:w="2364" w:type="dxa"/>
          </w:tcPr>
          <w:p>
            <w:pPr>
              <w:spacing w:line="360" w:lineRule="auto"/>
              <w:jc w:val="center"/>
              <w:rPr>
                <w:szCs w:val="21"/>
              </w:rPr>
            </w:pPr>
            <w:r>
              <w:rPr>
                <w:rFonts w:hint="eastAsia"/>
                <w:szCs w:val="21"/>
              </w:rPr>
              <w:t>磷矿石</w:t>
            </w:r>
          </w:p>
        </w:tc>
        <w:tc>
          <w:tcPr>
            <w:tcW w:w="1278" w:type="dxa"/>
          </w:tcPr>
          <w:p>
            <w:pPr>
              <w:spacing w:line="360" w:lineRule="auto"/>
              <w:jc w:val="center"/>
              <w:rPr>
                <w:szCs w:val="21"/>
              </w:rPr>
            </w:pPr>
            <w:r>
              <w:rPr>
                <w:rFonts w:hint="eastAsia"/>
                <w:szCs w:val="21"/>
              </w:rPr>
              <w:t>20</w:t>
            </w:r>
          </w:p>
        </w:tc>
        <w:tc>
          <w:tcPr>
            <w:tcW w:w="4047" w:type="dxa"/>
          </w:tcPr>
          <w:p>
            <w:pPr>
              <w:spacing w:line="360" w:lineRule="auto"/>
              <w:jc w:val="center"/>
              <w:rPr>
                <w:szCs w:val="21"/>
              </w:rPr>
            </w:pPr>
            <w:r>
              <w:rPr>
                <w:rFonts w:hint="eastAsia"/>
                <w:szCs w:val="21"/>
              </w:rPr>
              <w:t>鲜活货物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8</w:t>
            </w:r>
          </w:p>
        </w:tc>
        <w:tc>
          <w:tcPr>
            <w:tcW w:w="2364" w:type="dxa"/>
          </w:tcPr>
          <w:p>
            <w:pPr>
              <w:spacing w:line="360" w:lineRule="auto"/>
              <w:jc w:val="center"/>
              <w:rPr>
                <w:szCs w:val="21"/>
              </w:rPr>
            </w:pPr>
            <w:r>
              <w:rPr>
                <w:rFonts w:hint="eastAsia"/>
                <w:szCs w:val="21"/>
              </w:rPr>
              <w:t>矿物性建筑材料</w:t>
            </w:r>
          </w:p>
        </w:tc>
        <w:tc>
          <w:tcPr>
            <w:tcW w:w="1278" w:type="dxa"/>
          </w:tcPr>
          <w:p>
            <w:pPr>
              <w:spacing w:line="360" w:lineRule="auto"/>
              <w:jc w:val="center"/>
              <w:rPr>
                <w:szCs w:val="21"/>
              </w:rPr>
            </w:pPr>
            <w:r>
              <w:rPr>
                <w:rFonts w:hint="eastAsia"/>
                <w:szCs w:val="21"/>
              </w:rPr>
              <w:t>21</w:t>
            </w:r>
          </w:p>
        </w:tc>
        <w:tc>
          <w:tcPr>
            <w:tcW w:w="4047" w:type="dxa"/>
          </w:tcPr>
          <w:p>
            <w:pPr>
              <w:spacing w:line="360" w:lineRule="auto"/>
              <w:jc w:val="center"/>
              <w:rPr>
                <w:szCs w:val="21"/>
              </w:rPr>
            </w:pPr>
            <w:r>
              <w:rPr>
                <w:rFonts w:hint="eastAsia"/>
                <w:szCs w:val="21"/>
              </w:rPr>
              <w:t>农副产品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9</w:t>
            </w:r>
          </w:p>
        </w:tc>
        <w:tc>
          <w:tcPr>
            <w:tcW w:w="2364" w:type="dxa"/>
          </w:tcPr>
          <w:p>
            <w:pPr>
              <w:spacing w:line="360" w:lineRule="auto"/>
              <w:jc w:val="center"/>
              <w:rPr>
                <w:szCs w:val="21"/>
              </w:rPr>
            </w:pPr>
            <w:r>
              <w:rPr>
                <w:rFonts w:hint="eastAsia"/>
                <w:szCs w:val="21"/>
              </w:rPr>
              <w:t>水泥</w:t>
            </w:r>
          </w:p>
        </w:tc>
        <w:tc>
          <w:tcPr>
            <w:tcW w:w="1278" w:type="dxa"/>
          </w:tcPr>
          <w:p>
            <w:pPr>
              <w:spacing w:line="360" w:lineRule="auto"/>
              <w:jc w:val="center"/>
              <w:rPr>
                <w:szCs w:val="21"/>
              </w:rPr>
            </w:pPr>
            <w:r>
              <w:rPr>
                <w:rFonts w:hint="eastAsia"/>
                <w:szCs w:val="21"/>
              </w:rPr>
              <w:t>22</w:t>
            </w:r>
          </w:p>
        </w:tc>
        <w:tc>
          <w:tcPr>
            <w:tcW w:w="4047" w:type="dxa"/>
          </w:tcPr>
          <w:p>
            <w:pPr>
              <w:spacing w:line="360" w:lineRule="auto"/>
              <w:jc w:val="center"/>
              <w:rPr>
                <w:szCs w:val="21"/>
              </w:rPr>
            </w:pPr>
            <w:r>
              <w:rPr>
                <w:rFonts w:hint="eastAsia"/>
                <w:szCs w:val="21"/>
              </w:rPr>
              <w:t>饮食品及烟草制品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10</w:t>
            </w:r>
          </w:p>
        </w:tc>
        <w:tc>
          <w:tcPr>
            <w:tcW w:w="2364" w:type="dxa"/>
          </w:tcPr>
          <w:p>
            <w:pPr>
              <w:spacing w:line="360" w:lineRule="auto"/>
              <w:jc w:val="center"/>
              <w:rPr>
                <w:szCs w:val="21"/>
              </w:rPr>
            </w:pPr>
            <w:r>
              <w:rPr>
                <w:rFonts w:hint="eastAsia"/>
                <w:szCs w:val="21"/>
              </w:rPr>
              <w:t>木材</w:t>
            </w:r>
          </w:p>
        </w:tc>
        <w:tc>
          <w:tcPr>
            <w:tcW w:w="1278" w:type="dxa"/>
          </w:tcPr>
          <w:p>
            <w:pPr>
              <w:spacing w:line="360" w:lineRule="auto"/>
              <w:jc w:val="center"/>
              <w:rPr>
                <w:szCs w:val="21"/>
              </w:rPr>
            </w:pPr>
            <w:r>
              <w:rPr>
                <w:rFonts w:hint="eastAsia"/>
                <w:szCs w:val="21"/>
              </w:rPr>
              <w:t>23</w:t>
            </w:r>
          </w:p>
        </w:tc>
        <w:tc>
          <w:tcPr>
            <w:tcW w:w="4047" w:type="dxa"/>
          </w:tcPr>
          <w:p>
            <w:pPr>
              <w:spacing w:line="360" w:lineRule="auto"/>
              <w:jc w:val="center"/>
              <w:rPr>
                <w:szCs w:val="21"/>
              </w:rPr>
            </w:pPr>
            <w:r>
              <w:rPr>
                <w:rFonts w:hint="eastAsia"/>
                <w:szCs w:val="21"/>
              </w:rPr>
              <w:t>纺织品和皮毛及其制品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11</w:t>
            </w:r>
          </w:p>
        </w:tc>
        <w:tc>
          <w:tcPr>
            <w:tcW w:w="2364" w:type="dxa"/>
          </w:tcPr>
          <w:p>
            <w:pPr>
              <w:spacing w:line="360" w:lineRule="auto"/>
              <w:jc w:val="center"/>
              <w:rPr>
                <w:szCs w:val="21"/>
              </w:rPr>
            </w:pPr>
            <w:r>
              <w:rPr>
                <w:rFonts w:hint="eastAsia"/>
                <w:szCs w:val="21"/>
              </w:rPr>
              <w:t>粮食</w:t>
            </w:r>
          </w:p>
        </w:tc>
        <w:tc>
          <w:tcPr>
            <w:tcW w:w="1278" w:type="dxa"/>
          </w:tcPr>
          <w:p>
            <w:pPr>
              <w:spacing w:line="360" w:lineRule="auto"/>
              <w:jc w:val="center"/>
              <w:rPr>
                <w:szCs w:val="21"/>
              </w:rPr>
            </w:pPr>
            <w:r>
              <w:rPr>
                <w:rFonts w:hint="eastAsia"/>
                <w:szCs w:val="21"/>
              </w:rPr>
              <w:t>24</w:t>
            </w:r>
          </w:p>
        </w:tc>
        <w:tc>
          <w:tcPr>
            <w:tcW w:w="4047" w:type="dxa"/>
          </w:tcPr>
          <w:p>
            <w:pPr>
              <w:spacing w:line="360" w:lineRule="auto"/>
              <w:jc w:val="center"/>
              <w:rPr>
                <w:szCs w:val="21"/>
              </w:rPr>
            </w:pPr>
            <w:r>
              <w:rPr>
                <w:rFonts w:hint="eastAsia"/>
                <w:szCs w:val="21"/>
              </w:rPr>
              <w:t>纸及文教用品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12</w:t>
            </w:r>
          </w:p>
        </w:tc>
        <w:tc>
          <w:tcPr>
            <w:tcW w:w="2364" w:type="dxa"/>
          </w:tcPr>
          <w:p>
            <w:pPr>
              <w:spacing w:line="360" w:lineRule="auto"/>
              <w:jc w:val="center"/>
              <w:rPr>
                <w:szCs w:val="21"/>
              </w:rPr>
            </w:pPr>
            <w:r>
              <w:rPr>
                <w:rFonts w:hint="eastAsia"/>
                <w:szCs w:val="21"/>
              </w:rPr>
              <w:t>棉花</w:t>
            </w:r>
          </w:p>
        </w:tc>
        <w:tc>
          <w:tcPr>
            <w:tcW w:w="1278" w:type="dxa"/>
          </w:tcPr>
          <w:p>
            <w:pPr>
              <w:spacing w:line="360" w:lineRule="auto"/>
              <w:jc w:val="center"/>
              <w:rPr>
                <w:szCs w:val="21"/>
              </w:rPr>
            </w:pPr>
            <w:r>
              <w:rPr>
                <w:rFonts w:hint="eastAsia"/>
                <w:szCs w:val="21"/>
              </w:rPr>
              <w:t>25</w:t>
            </w:r>
          </w:p>
        </w:tc>
        <w:tc>
          <w:tcPr>
            <w:tcW w:w="4047" w:type="dxa"/>
          </w:tcPr>
          <w:p>
            <w:pPr>
              <w:spacing w:line="360" w:lineRule="auto"/>
              <w:jc w:val="center"/>
              <w:rPr>
                <w:szCs w:val="21"/>
              </w:rPr>
            </w:pPr>
            <w:r>
              <w:rPr>
                <w:rFonts w:hint="eastAsia"/>
                <w:szCs w:val="21"/>
              </w:rPr>
              <w:t>医药品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0" w:type="dxa"/>
          </w:tcPr>
          <w:p>
            <w:pPr>
              <w:spacing w:line="360" w:lineRule="auto"/>
              <w:jc w:val="center"/>
              <w:rPr>
                <w:szCs w:val="21"/>
              </w:rPr>
            </w:pPr>
            <w:r>
              <w:rPr>
                <w:rFonts w:hint="eastAsia"/>
                <w:szCs w:val="21"/>
              </w:rPr>
              <w:t>13</w:t>
            </w:r>
          </w:p>
        </w:tc>
        <w:tc>
          <w:tcPr>
            <w:tcW w:w="2364" w:type="dxa"/>
          </w:tcPr>
          <w:p>
            <w:pPr>
              <w:spacing w:line="360" w:lineRule="auto"/>
              <w:jc w:val="center"/>
              <w:rPr>
                <w:szCs w:val="21"/>
              </w:rPr>
            </w:pPr>
            <w:r>
              <w:rPr>
                <w:rFonts w:hint="eastAsia"/>
                <w:szCs w:val="21"/>
              </w:rPr>
              <w:t>化肥及农药</w:t>
            </w:r>
          </w:p>
        </w:tc>
        <w:tc>
          <w:tcPr>
            <w:tcW w:w="1278" w:type="dxa"/>
          </w:tcPr>
          <w:p>
            <w:pPr>
              <w:spacing w:line="360" w:lineRule="auto"/>
              <w:jc w:val="center"/>
              <w:rPr>
                <w:szCs w:val="21"/>
              </w:rPr>
            </w:pPr>
            <w:r>
              <w:rPr>
                <w:rFonts w:hint="eastAsia"/>
                <w:szCs w:val="21"/>
              </w:rPr>
              <w:t>99</w:t>
            </w:r>
          </w:p>
        </w:tc>
        <w:tc>
          <w:tcPr>
            <w:tcW w:w="4047" w:type="dxa"/>
          </w:tcPr>
          <w:p>
            <w:pPr>
              <w:spacing w:line="360" w:lineRule="auto"/>
              <w:jc w:val="center"/>
              <w:rPr>
                <w:szCs w:val="21"/>
              </w:rPr>
            </w:pPr>
            <w:r>
              <w:rPr>
                <w:rFonts w:hint="eastAsia"/>
                <w:szCs w:val="21"/>
              </w:rPr>
              <w:t>其他货物</w:t>
            </w:r>
          </w:p>
        </w:tc>
      </w:tr>
    </w:tbl>
    <w:p>
      <w:pPr>
        <w:spacing w:line="360" w:lineRule="auto"/>
        <w:rPr>
          <w:szCs w:val="21"/>
        </w:rPr>
      </w:pPr>
    </w:p>
    <w:p>
      <w:pPr>
        <w:spacing w:line="360" w:lineRule="auto"/>
        <w:jc w:val="center"/>
        <w:rPr>
          <w:szCs w:val="21"/>
        </w:rPr>
      </w:pPr>
      <w:r>
        <w:rPr>
          <w:rFonts w:hint="eastAsia"/>
          <w:szCs w:val="21"/>
        </w:rPr>
        <w:t>表2        铁路货物运价率</w:t>
      </w:r>
    </w:p>
    <w:tbl>
      <w:tblPr>
        <w:tblStyle w:val="12"/>
        <w:tblW w:w="8736"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7"/>
        <w:gridCol w:w="1420"/>
        <w:gridCol w:w="1573"/>
        <w:gridCol w:w="1099"/>
        <w:gridCol w:w="1946"/>
        <w:gridCol w:w="14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restart"/>
            <w:vAlign w:val="center"/>
          </w:tcPr>
          <w:p>
            <w:pPr>
              <w:spacing w:line="360" w:lineRule="auto"/>
              <w:jc w:val="center"/>
              <w:rPr>
                <w:szCs w:val="21"/>
              </w:rPr>
            </w:pPr>
            <w:r>
              <w:rPr>
                <w:rFonts w:hint="eastAsia"/>
                <w:szCs w:val="21"/>
              </w:rPr>
              <w:t>办理类别</w:t>
            </w:r>
          </w:p>
        </w:tc>
        <w:tc>
          <w:tcPr>
            <w:tcW w:w="1420" w:type="dxa"/>
            <w:vMerge w:val="restart"/>
            <w:vAlign w:val="center"/>
          </w:tcPr>
          <w:p>
            <w:pPr>
              <w:spacing w:line="360" w:lineRule="auto"/>
              <w:jc w:val="center"/>
              <w:rPr>
                <w:szCs w:val="21"/>
              </w:rPr>
            </w:pPr>
            <w:r>
              <w:rPr>
                <w:rFonts w:hint="eastAsia"/>
                <w:szCs w:val="21"/>
              </w:rPr>
              <w:t>运价号</w:t>
            </w:r>
          </w:p>
        </w:tc>
        <w:tc>
          <w:tcPr>
            <w:tcW w:w="2672" w:type="dxa"/>
            <w:gridSpan w:val="2"/>
            <w:vAlign w:val="center"/>
          </w:tcPr>
          <w:p>
            <w:pPr>
              <w:spacing w:line="360" w:lineRule="auto"/>
              <w:jc w:val="center"/>
              <w:rPr>
                <w:szCs w:val="21"/>
              </w:rPr>
            </w:pPr>
            <w:r>
              <w:rPr>
                <w:rFonts w:hint="eastAsia"/>
                <w:szCs w:val="21"/>
              </w:rPr>
              <w:t>基价 1</w:t>
            </w:r>
          </w:p>
        </w:tc>
        <w:tc>
          <w:tcPr>
            <w:tcW w:w="3437" w:type="dxa"/>
            <w:gridSpan w:val="2"/>
            <w:vAlign w:val="center"/>
          </w:tcPr>
          <w:p>
            <w:pPr>
              <w:spacing w:line="360" w:lineRule="auto"/>
              <w:jc w:val="center"/>
              <w:rPr>
                <w:szCs w:val="21"/>
              </w:rPr>
            </w:pPr>
            <w:r>
              <w:rPr>
                <w:rFonts w:hint="eastAsia"/>
                <w:szCs w:val="21"/>
              </w:rPr>
              <w:t>基价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vMerge w:val="continue"/>
            <w:vAlign w:val="center"/>
          </w:tcPr>
          <w:p>
            <w:pPr>
              <w:spacing w:line="360" w:lineRule="auto"/>
              <w:jc w:val="center"/>
              <w:rPr>
                <w:szCs w:val="21"/>
              </w:rPr>
            </w:pPr>
          </w:p>
        </w:tc>
        <w:tc>
          <w:tcPr>
            <w:tcW w:w="1573" w:type="dxa"/>
            <w:vAlign w:val="center"/>
          </w:tcPr>
          <w:p>
            <w:pPr>
              <w:spacing w:line="360" w:lineRule="auto"/>
              <w:jc w:val="center"/>
              <w:rPr>
                <w:szCs w:val="21"/>
              </w:rPr>
            </w:pPr>
            <w:r>
              <w:rPr>
                <w:rFonts w:hint="eastAsia"/>
                <w:szCs w:val="21"/>
              </w:rPr>
              <w:t>单位</w:t>
            </w:r>
          </w:p>
        </w:tc>
        <w:tc>
          <w:tcPr>
            <w:tcW w:w="1099" w:type="dxa"/>
            <w:vAlign w:val="center"/>
          </w:tcPr>
          <w:p>
            <w:pPr>
              <w:spacing w:line="360" w:lineRule="auto"/>
              <w:jc w:val="center"/>
              <w:rPr>
                <w:szCs w:val="21"/>
              </w:rPr>
            </w:pPr>
            <w:r>
              <w:rPr>
                <w:rFonts w:hint="eastAsia"/>
                <w:szCs w:val="21"/>
              </w:rPr>
              <w:t>标准</w:t>
            </w:r>
          </w:p>
        </w:tc>
        <w:tc>
          <w:tcPr>
            <w:tcW w:w="1946" w:type="dxa"/>
            <w:vAlign w:val="center"/>
          </w:tcPr>
          <w:p>
            <w:pPr>
              <w:spacing w:line="360" w:lineRule="auto"/>
              <w:jc w:val="center"/>
              <w:rPr>
                <w:szCs w:val="21"/>
              </w:rPr>
            </w:pPr>
            <w:r>
              <w:rPr>
                <w:rFonts w:hint="eastAsia"/>
                <w:szCs w:val="21"/>
              </w:rPr>
              <w:t>单位</w:t>
            </w:r>
          </w:p>
        </w:tc>
        <w:tc>
          <w:tcPr>
            <w:tcW w:w="1491" w:type="dxa"/>
            <w:vAlign w:val="center"/>
          </w:tcPr>
          <w:p>
            <w:pPr>
              <w:spacing w:line="360" w:lineRule="auto"/>
              <w:jc w:val="center"/>
              <w:rPr>
                <w:szCs w:val="21"/>
              </w:rPr>
            </w:pPr>
            <w:r>
              <w:rPr>
                <w:rFonts w:hint="eastAsia"/>
                <w:szCs w:val="21"/>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restart"/>
            <w:vAlign w:val="center"/>
          </w:tcPr>
          <w:p>
            <w:pPr>
              <w:spacing w:line="360" w:lineRule="auto"/>
              <w:jc w:val="center"/>
              <w:rPr>
                <w:szCs w:val="21"/>
              </w:rPr>
            </w:pPr>
            <w:r>
              <w:rPr>
                <w:rFonts w:hint="eastAsia"/>
                <w:szCs w:val="21"/>
              </w:rPr>
              <w:t>整车</w:t>
            </w:r>
          </w:p>
        </w:tc>
        <w:tc>
          <w:tcPr>
            <w:tcW w:w="1420" w:type="dxa"/>
          </w:tcPr>
          <w:p>
            <w:pPr>
              <w:spacing w:line="360" w:lineRule="auto"/>
              <w:jc w:val="center"/>
              <w:rPr>
                <w:szCs w:val="21"/>
              </w:rPr>
            </w:pPr>
            <w:r>
              <w:rPr>
                <w:rFonts w:hint="eastAsia"/>
                <w:szCs w:val="21"/>
              </w:rPr>
              <w:t>1</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4.60</w:t>
            </w:r>
          </w:p>
        </w:tc>
        <w:tc>
          <w:tcPr>
            <w:tcW w:w="1946" w:type="dxa"/>
            <w:vMerge w:val="restart"/>
            <w:vAlign w:val="center"/>
          </w:tcPr>
          <w:p>
            <w:pPr>
              <w:spacing w:line="360" w:lineRule="auto"/>
              <w:jc w:val="center"/>
              <w:rPr>
                <w:szCs w:val="21"/>
              </w:rPr>
            </w:pPr>
            <w:r>
              <w:rPr>
                <w:rFonts w:hint="eastAsia"/>
                <w:szCs w:val="21"/>
              </w:rPr>
              <w:t>元/吨千米</w:t>
            </w:r>
          </w:p>
        </w:tc>
        <w:tc>
          <w:tcPr>
            <w:tcW w:w="1491" w:type="dxa"/>
          </w:tcPr>
          <w:p>
            <w:pPr>
              <w:spacing w:line="360" w:lineRule="auto"/>
              <w:jc w:val="center"/>
              <w:rPr>
                <w:szCs w:val="21"/>
              </w:rPr>
            </w:pPr>
            <w:r>
              <w:rPr>
                <w:rFonts w:hint="eastAsia"/>
                <w:szCs w:val="21"/>
              </w:rPr>
              <w:t>0.0235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2</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5.60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3</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6.70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4</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7.30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5</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8.30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0.0401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6</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8.70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7</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11.60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9" w:hRule="atLeast"/>
        </w:trPr>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8</w:t>
            </w:r>
          </w:p>
        </w:tc>
        <w:tc>
          <w:tcPr>
            <w:tcW w:w="1573" w:type="dxa"/>
          </w:tcPr>
          <w:p>
            <w:pPr>
              <w:spacing w:line="360" w:lineRule="auto"/>
              <w:jc w:val="center"/>
              <w:rPr>
                <w:szCs w:val="21"/>
              </w:rPr>
            </w:pPr>
          </w:p>
        </w:tc>
        <w:tc>
          <w:tcPr>
            <w:tcW w:w="1099" w:type="dxa"/>
          </w:tcPr>
          <w:p>
            <w:pPr>
              <w:spacing w:line="360" w:lineRule="auto"/>
              <w:jc w:val="center"/>
              <w:rPr>
                <w:szCs w:val="21"/>
              </w:rPr>
            </w:pP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0.1783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冰保</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8.30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机保</w:t>
            </w:r>
          </w:p>
        </w:tc>
        <w:tc>
          <w:tcPr>
            <w:tcW w:w="1573" w:type="dxa"/>
          </w:tcPr>
          <w:p>
            <w:pPr>
              <w:spacing w:line="360" w:lineRule="auto"/>
              <w:jc w:val="center"/>
              <w:rPr>
                <w:szCs w:val="21"/>
              </w:rPr>
            </w:pPr>
            <w:r>
              <w:rPr>
                <w:rFonts w:hint="eastAsia"/>
                <w:szCs w:val="21"/>
              </w:rPr>
              <w:t>元/吨</w:t>
            </w:r>
          </w:p>
        </w:tc>
        <w:tc>
          <w:tcPr>
            <w:tcW w:w="1099" w:type="dxa"/>
          </w:tcPr>
          <w:p>
            <w:pPr>
              <w:spacing w:line="360" w:lineRule="auto"/>
              <w:jc w:val="center"/>
              <w:rPr>
                <w:szCs w:val="21"/>
              </w:rPr>
            </w:pPr>
            <w:r>
              <w:rPr>
                <w:rFonts w:hint="eastAsia"/>
                <w:szCs w:val="21"/>
              </w:rPr>
              <w:t>9.80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restart"/>
            <w:vAlign w:val="center"/>
          </w:tcPr>
          <w:p>
            <w:pPr>
              <w:spacing w:line="360" w:lineRule="auto"/>
              <w:jc w:val="center"/>
              <w:rPr>
                <w:szCs w:val="21"/>
              </w:rPr>
            </w:pPr>
            <w:r>
              <w:rPr>
                <w:rFonts w:hint="eastAsia"/>
                <w:szCs w:val="21"/>
              </w:rPr>
              <w:t>零担</w:t>
            </w:r>
          </w:p>
        </w:tc>
        <w:tc>
          <w:tcPr>
            <w:tcW w:w="1420" w:type="dxa"/>
          </w:tcPr>
          <w:p>
            <w:pPr>
              <w:spacing w:line="360" w:lineRule="auto"/>
              <w:jc w:val="center"/>
              <w:rPr>
                <w:szCs w:val="21"/>
              </w:rPr>
            </w:pPr>
            <w:r>
              <w:rPr>
                <w:rFonts w:hint="eastAsia"/>
                <w:szCs w:val="21"/>
              </w:rPr>
              <w:t>21</w:t>
            </w:r>
          </w:p>
        </w:tc>
        <w:tc>
          <w:tcPr>
            <w:tcW w:w="1573" w:type="dxa"/>
          </w:tcPr>
          <w:p>
            <w:pPr>
              <w:spacing w:line="360" w:lineRule="auto"/>
              <w:jc w:val="center"/>
              <w:rPr>
                <w:szCs w:val="21"/>
              </w:rPr>
            </w:pPr>
            <w:r>
              <w:rPr>
                <w:rFonts w:hint="eastAsia"/>
                <w:szCs w:val="21"/>
              </w:rPr>
              <w:t>元/10千克</w:t>
            </w:r>
          </w:p>
        </w:tc>
        <w:tc>
          <w:tcPr>
            <w:tcW w:w="1099" w:type="dxa"/>
          </w:tcPr>
          <w:p>
            <w:pPr>
              <w:spacing w:line="360" w:lineRule="auto"/>
              <w:jc w:val="center"/>
              <w:rPr>
                <w:szCs w:val="21"/>
              </w:rPr>
            </w:pPr>
            <w:r>
              <w:rPr>
                <w:rFonts w:hint="eastAsia"/>
                <w:szCs w:val="21"/>
              </w:rPr>
              <w:t>0.087</w:t>
            </w:r>
          </w:p>
        </w:tc>
        <w:tc>
          <w:tcPr>
            <w:tcW w:w="1946" w:type="dxa"/>
            <w:vMerge w:val="restart"/>
            <w:vAlign w:val="center"/>
          </w:tcPr>
          <w:p>
            <w:pPr>
              <w:spacing w:line="360" w:lineRule="auto"/>
              <w:jc w:val="center"/>
              <w:rPr>
                <w:szCs w:val="21"/>
              </w:rPr>
            </w:pPr>
            <w:r>
              <w:rPr>
                <w:rFonts w:hint="eastAsia"/>
                <w:szCs w:val="21"/>
              </w:rPr>
              <w:t>元/10千克千米</w:t>
            </w:r>
          </w:p>
        </w:tc>
        <w:tc>
          <w:tcPr>
            <w:tcW w:w="1491" w:type="dxa"/>
          </w:tcPr>
          <w:p>
            <w:pPr>
              <w:spacing w:line="360" w:lineRule="auto"/>
              <w:jc w:val="center"/>
              <w:rPr>
                <w:szCs w:val="21"/>
              </w:rPr>
            </w:pPr>
            <w:r>
              <w:rPr>
                <w:rFonts w:hint="eastAsia"/>
                <w:szCs w:val="21"/>
              </w:rPr>
              <w:t>0.000376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22</w:t>
            </w:r>
          </w:p>
        </w:tc>
        <w:tc>
          <w:tcPr>
            <w:tcW w:w="1573" w:type="dxa"/>
          </w:tcPr>
          <w:p>
            <w:pPr>
              <w:spacing w:line="360" w:lineRule="auto"/>
              <w:jc w:val="center"/>
              <w:rPr>
                <w:szCs w:val="21"/>
              </w:rPr>
            </w:pPr>
            <w:r>
              <w:rPr>
                <w:rFonts w:hint="eastAsia"/>
                <w:szCs w:val="21"/>
              </w:rPr>
              <w:t>元/10千克</w:t>
            </w:r>
          </w:p>
        </w:tc>
        <w:tc>
          <w:tcPr>
            <w:tcW w:w="1099" w:type="dxa"/>
          </w:tcPr>
          <w:p>
            <w:pPr>
              <w:spacing w:line="360" w:lineRule="auto"/>
              <w:jc w:val="center"/>
              <w:rPr>
                <w:szCs w:val="21"/>
              </w:rPr>
            </w:pPr>
            <w:r>
              <w:rPr>
                <w:rFonts w:hint="eastAsia"/>
                <w:szCs w:val="21"/>
              </w:rPr>
              <w:t>0.104</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0.000449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23</w:t>
            </w:r>
          </w:p>
        </w:tc>
        <w:tc>
          <w:tcPr>
            <w:tcW w:w="1573" w:type="dxa"/>
          </w:tcPr>
          <w:p>
            <w:pPr>
              <w:spacing w:line="360" w:lineRule="auto"/>
              <w:jc w:val="center"/>
              <w:rPr>
                <w:szCs w:val="21"/>
              </w:rPr>
            </w:pPr>
            <w:r>
              <w:rPr>
                <w:rFonts w:hint="eastAsia"/>
                <w:szCs w:val="21"/>
              </w:rPr>
              <w:t>元/10千克</w:t>
            </w:r>
          </w:p>
        </w:tc>
        <w:tc>
          <w:tcPr>
            <w:tcW w:w="1099" w:type="dxa"/>
          </w:tcPr>
          <w:p>
            <w:pPr>
              <w:spacing w:line="360" w:lineRule="auto"/>
              <w:jc w:val="center"/>
              <w:rPr>
                <w:szCs w:val="21"/>
              </w:rPr>
            </w:pPr>
            <w:r>
              <w:rPr>
                <w:rFonts w:hint="eastAsia"/>
                <w:szCs w:val="21"/>
              </w:rPr>
              <w:t>0.125</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0.000537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vAlign w:val="center"/>
          </w:tcPr>
          <w:p>
            <w:pPr>
              <w:spacing w:line="360" w:lineRule="auto"/>
              <w:jc w:val="center"/>
              <w:rPr>
                <w:szCs w:val="21"/>
              </w:rPr>
            </w:pPr>
          </w:p>
        </w:tc>
        <w:tc>
          <w:tcPr>
            <w:tcW w:w="1420" w:type="dxa"/>
          </w:tcPr>
          <w:p>
            <w:pPr>
              <w:spacing w:line="360" w:lineRule="auto"/>
              <w:jc w:val="center"/>
              <w:rPr>
                <w:szCs w:val="21"/>
              </w:rPr>
            </w:pPr>
            <w:r>
              <w:rPr>
                <w:rFonts w:hint="eastAsia"/>
                <w:szCs w:val="21"/>
              </w:rPr>
              <w:t>24</w:t>
            </w:r>
          </w:p>
        </w:tc>
        <w:tc>
          <w:tcPr>
            <w:tcW w:w="1573" w:type="dxa"/>
          </w:tcPr>
          <w:p>
            <w:pPr>
              <w:spacing w:line="360" w:lineRule="auto"/>
              <w:jc w:val="center"/>
              <w:rPr>
                <w:szCs w:val="21"/>
              </w:rPr>
            </w:pPr>
            <w:r>
              <w:rPr>
                <w:rFonts w:hint="eastAsia"/>
                <w:szCs w:val="21"/>
              </w:rPr>
              <w:t>元/10千克</w:t>
            </w:r>
          </w:p>
        </w:tc>
        <w:tc>
          <w:tcPr>
            <w:tcW w:w="1099" w:type="dxa"/>
          </w:tcPr>
          <w:p>
            <w:pPr>
              <w:spacing w:line="360" w:lineRule="auto"/>
              <w:jc w:val="center"/>
              <w:rPr>
                <w:szCs w:val="21"/>
              </w:rPr>
            </w:pPr>
            <w:r>
              <w:rPr>
                <w:rFonts w:hint="eastAsia"/>
                <w:szCs w:val="21"/>
              </w:rPr>
              <w:t>0.150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0.000642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restart"/>
            <w:vAlign w:val="center"/>
          </w:tcPr>
          <w:p>
            <w:pPr>
              <w:spacing w:line="360" w:lineRule="auto"/>
              <w:jc w:val="center"/>
              <w:rPr>
                <w:szCs w:val="21"/>
              </w:rPr>
            </w:pPr>
            <w:r>
              <w:rPr>
                <w:rFonts w:hint="eastAsia"/>
                <w:szCs w:val="21"/>
              </w:rPr>
              <w:t>集装箱</w:t>
            </w:r>
          </w:p>
        </w:tc>
        <w:tc>
          <w:tcPr>
            <w:tcW w:w="1420" w:type="dxa"/>
          </w:tcPr>
          <w:p>
            <w:pPr>
              <w:spacing w:line="360" w:lineRule="auto"/>
              <w:jc w:val="center"/>
              <w:rPr>
                <w:szCs w:val="21"/>
              </w:rPr>
            </w:pPr>
            <w:r>
              <w:rPr>
                <w:rFonts w:hint="eastAsia"/>
                <w:szCs w:val="21"/>
              </w:rPr>
              <w:t>1t箱</w:t>
            </w:r>
          </w:p>
        </w:tc>
        <w:tc>
          <w:tcPr>
            <w:tcW w:w="1573" w:type="dxa"/>
          </w:tcPr>
          <w:p>
            <w:pPr>
              <w:spacing w:line="360" w:lineRule="auto"/>
              <w:jc w:val="center"/>
              <w:rPr>
                <w:szCs w:val="21"/>
              </w:rPr>
            </w:pPr>
            <w:r>
              <w:rPr>
                <w:rFonts w:hint="eastAsia"/>
                <w:szCs w:val="21"/>
              </w:rPr>
              <w:t>元/箱</w:t>
            </w:r>
          </w:p>
        </w:tc>
        <w:tc>
          <w:tcPr>
            <w:tcW w:w="1099" w:type="dxa"/>
          </w:tcPr>
          <w:p>
            <w:pPr>
              <w:spacing w:line="360" w:lineRule="auto"/>
              <w:jc w:val="center"/>
              <w:rPr>
                <w:szCs w:val="21"/>
              </w:rPr>
            </w:pPr>
            <w:r>
              <w:rPr>
                <w:rFonts w:hint="eastAsia"/>
                <w:szCs w:val="21"/>
              </w:rPr>
              <w:t>7.40</w:t>
            </w:r>
          </w:p>
        </w:tc>
        <w:tc>
          <w:tcPr>
            <w:tcW w:w="1946" w:type="dxa"/>
            <w:vMerge w:val="restart"/>
            <w:vAlign w:val="center"/>
          </w:tcPr>
          <w:p>
            <w:pPr>
              <w:spacing w:line="360" w:lineRule="auto"/>
              <w:jc w:val="center"/>
              <w:rPr>
                <w:szCs w:val="21"/>
              </w:rPr>
            </w:pPr>
            <w:r>
              <w:rPr>
                <w:rFonts w:hint="eastAsia"/>
                <w:szCs w:val="21"/>
              </w:rPr>
              <w:t>元/箱千米</w:t>
            </w:r>
          </w:p>
        </w:tc>
        <w:tc>
          <w:tcPr>
            <w:tcW w:w="1491" w:type="dxa"/>
          </w:tcPr>
          <w:p>
            <w:pPr>
              <w:spacing w:line="360" w:lineRule="auto"/>
              <w:jc w:val="center"/>
              <w:rPr>
                <w:szCs w:val="21"/>
              </w:rPr>
            </w:pPr>
            <w:r>
              <w:rPr>
                <w:rFonts w:hint="eastAsia"/>
                <w:szCs w:val="21"/>
              </w:rPr>
              <w:t>0.03356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tcPr>
          <w:p>
            <w:pPr>
              <w:spacing w:line="360" w:lineRule="auto"/>
              <w:jc w:val="center"/>
              <w:rPr>
                <w:szCs w:val="21"/>
              </w:rPr>
            </w:pPr>
          </w:p>
        </w:tc>
        <w:tc>
          <w:tcPr>
            <w:tcW w:w="1420" w:type="dxa"/>
          </w:tcPr>
          <w:p>
            <w:pPr>
              <w:spacing w:line="360" w:lineRule="auto"/>
              <w:jc w:val="center"/>
              <w:rPr>
                <w:szCs w:val="21"/>
              </w:rPr>
            </w:pPr>
            <w:r>
              <w:rPr>
                <w:rFonts w:hint="eastAsia"/>
                <w:szCs w:val="21"/>
              </w:rPr>
              <w:t>10t箱</w:t>
            </w:r>
          </w:p>
        </w:tc>
        <w:tc>
          <w:tcPr>
            <w:tcW w:w="1573" w:type="dxa"/>
          </w:tcPr>
          <w:p>
            <w:pPr>
              <w:spacing w:line="360" w:lineRule="auto"/>
              <w:jc w:val="center"/>
              <w:rPr>
                <w:szCs w:val="21"/>
              </w:rPr>
            </w:pPr>
            <w:r>
              <w:rPr>
                <w:rFonts w:hint="eastAsia"/>
                <w:szCs w:val="21"/>
              </w:rPr>
              <w:t>元/箱</w:t>
            </w:r>
          </w:p>
        </w:tc>
        <w:tc>
          <w:tcPr>
            <w:tcW w:w="1099" w:type="dxa"/>
          </w:tcPr>
          <w:p>
            <w:pPr>
              <w:spacing w:line="360" w:lineRule="auto"/>
              <w:jc w:val="center"/>
              <w:rPr>
                <w:szCs w:val="21"/>
              </w:rPr>
            </w:pPr>
            <w:r>
              <w:rPr>
                <w:rFonts w:hint="eastAsia"/>
                <w:szCs w:val="21"/>
              </w:rPr>
              <w:t>86.20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0.39104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tcPr>
          <w:p>
            <w:pPr>
              <w:spacing w:line="360" w:lineRule="auto"/>
              <w:jc w:val="center"/>
              <w:rPr>
                <w:szCs w:val="21"/>
              </w:rPr>
            </w:pPr>
          </w:p>
        </w:tc>
        <w:tc>
          <w:tcPr>
            <w:tcW w:w="1420" w:type="dxa"/>
          </w:tcPr>
          <w:p>
            <w:pPr>
              <w:spacing w:line="360" w:lineRule="auto"/>
              <w:jc w:val="center"/>
              <w:rPr>
                <w:szCs w:val="21"/>
              </w:rPr>
            </w:pPr>
            <w:r>
              <w:rPr>
                <w:rFonts w:hint="eastAsia"/>
                <w:szCs w:val="21"/>
              </w:rPr>
              <w:t>20ft箱</w:t>
            </w:r>
          </w:p>
        </w:tc>
        <w:tc>
          <w:tcPr>
            <w:tcW w:w="1573" w:type="dxa"/>
          </w:tcPr>
          <w:p>
            <w:pPr>
              <w:spacing w:line="360" w:lineRule="auto"/>
              <w:jc w:val="center"/>
              <w:rPr>
                <w:szCs w:val="21"/>
              </w:rPr>
            </w:pPr>
            <w:r>
              <w:rPr>
                <w:rFonts w:hint="eastAsia"/>
                <w:szCs w:val="21"/>
              </w:rPr>
              <w:t>元/箱</w:t>
            </w:r>
          </w:p>
        </w:tc>
        <w:tc>
          <w:tcPr>
            <w:tcW w:w="1099" w:type="dxa"/>
          </w:tcPr>
          <w:p>
            <w:pPr>
              <w:spacing w:line="360" w:lineRule="auto"/>
              <w:jc w:val="center"/>
              <w:rPr>
                <w:szCs w:val="21"/>
              </w:rPr>
            </w:pPr>
            <w:r>
              <w:rPr>
                <w:rFonts w:hint="eastAsia"/>
                <w:szCs w:val="21"/>
              </w:rPr>
              <w:t>161.00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0.73040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07" w:type="dxa"/>
            <w:vMerge w:val="continue"/>
          </w:tcPr>
          <w:p>
            <w:pPr>
              <w:spacing w:line="360" w:lineRule="auto"/>
              <w:jc w:val="center"/>
              <w:rPr>
                <w:szCs w:val="21"/>
              </w:rPr>
            </w:pPr>
          </w:p>
        </w:tc>
        <w:tc>
          <w:tcPr>
            <w:tcW w:w="1420" w:type="dxa"/>
          </w:tcPr>
          <w:p>
            <w:pPr>
              <w:spacing w:line="360" w:lineRule="auto"/>
              <w:jc w:val="center"/>
              <w:rPr>
                <w:szCs w:val="21"/>
              </w:rPr>
            </w:pPr>
            <w:r>
              <w:rPr>
                <w:rFonts w:hint="eastAsia"/>
                <w:szCs w:val="21"/>
              </w:rPr>
              <w:t>40ft箱</w:t>
            </w:r>
          </w:p>
        </w:tc>
        <w:tc>
          <w:tcPr>
            <w:tcW w:w="1573" w:type="dxa"/>
          </w:tcPr>
          <w:p>
            <w:pPr>
              <w:spacing w:line="360" w:lineRule="auto"/>
              <w:jc w:val="center"/>
              <w:rPr>
                <w:szCs w:val="21"/>
              </w:rPr>
            </w:pPr>
            <w:r>
              <w:rPr>
                <w:rFonts w:hint="eastAsia"/>
                <w:szCs w:val="21"/>
              </w:rPr>
              <w:t>元/箱</w:t>
            </w:r>
          </w:p>
        </w:tc>
        <w:tc>
          <w:tcPr>
            <w:tcW w:w="1099" w:type="dxa"/>
          </w:tcPr>
          <w:p>
            <w:pPr>
              <w:spacing w:line="360" w:lineRule="auto"/>
              <w:jc w:val="center"/>
              <w:rPr>
                <w:szCs w:val="21"/>
              </w:rPr>
            </w:pPr>
            <w:r>
              <w:rPr>
                <w:rFonts w:hint="eastAsia"/>
                <w:szCs w:val="21"/>
              </w:rPr>
              <w:t>314.70</w:t>
            </w:r>
          </w:p>
        </w:tc>
        <w:tc>
          <w:tcPr>
            <w:tcW w:w="1946" w:type="dxa"/>
            <w:vMerge w:val="continue"/>
          </w:tcPr>
          <w:p>
            <w:pPr>
              <w:spacing w:line="360" w:lineRule="auto"/>
              <w:jc w:val="center"/>
              <w:rPr>
                <w:szCs w:val="21"/>
              </w:rPr>
            </w:pPr>
          </w:p>
        </w:tc>
        <w:tc>
          <w:tcPr>
            <w:tcW w:w="1491" w:type="dxa"/>
          </w:tcPr>
          <w:p>
            <w:pPr>
              <w:spacing w:line="360" w:lineRule="auto"/>
              <w:jc w:val="center"/>
              <w:rPr>
                <w:szCs w:val="21"/>
              </w:rPr>
            </w:pPr>
            <w:r>
              <w:rPr>
                <w:rFonts w:hint="eastAsia"/>
                <w:szCs w:val="21"/>
              </w:rPr>
              <w:t>1.43090</w:t>
            </w:r>
          </w:p>
        </w:tc>
      </w:tr>
    </w:tbl>
    <w:p>
      <w:pPr>
        <w:spacing w:line="360" w:lineRule="auto"/>
        <w:rPr>
          <w:b/>
          <w:bCs/>
          <w:color w:val="000000"/>
          <w:sz w:val="28"/>
          <w:szCs w:val="28"/>
        </w:rPr>
      </w:pPr>
    </w:p>
    <w:p>
      <w:pPr>
        <w:spacing w:line="360" w:lineRule="auto"/>
        <w:rPr>
          <w:b/>
          <w:szCs w:val="21"/>
        </w:rPr>
      </w:pPr>
      <w:r>
        <w:rPr>
          <w:rFonts w:hint="eastAsia"/>
          <w:b/>
          <w:bCs/>
          <w:color w:val="000000"/>
          <w:sz w:val="28"/>
          <w:szCs w:val="28"/>
        </w:rPr>
        <w:t>任务实施3：</w:t>
      </w:r>
      <w:r>
        <w:rPr>
          <w:rFonts w:hint="eastAsia"/>
          <w:b/>
          <w:sz w:val="28"/>
          <w:szCs w:val="28"/>
        </w:rPr>
        <w:t>计算运价</w:t>
      </w:r>
    </w:p>
    <w:p>
      <w:pPr>
        <w:spacing w:line="360" w:lineRule="auto"/>
        <w:ind w:firstLine="420" w:firstLineChars="200"/>
        <w:rPr>
          <w:rFonts w:ascii="宋体" w:hAnsi="宋体"/>
          <w:szCs w:val="21"/>
        </w:rPr>
      </w:pPr>
      <w:r>
        <w:rPr>
          <w:rFonts w:hint="eastAsia"/>
          <w:szCs w:val="21"/>
        </w:rPr>
        <w:t>整车货物每吨运价</w:t>
      </w:r>
      <w:r>
        <w:rPr>
          <w:rFonts w:hint="eastAsia" w:ascii="宋体" w:hAnsi="宋体"/>
          <w:szCs w:val="21"/>
        </w:rPr>
        <w:t>＝发到</w:t>
      </w:r>
      <w:r>
        <w:rPr>
          <w:rFonts w:hint="eastAsia"/>
          <w:szCs w:val="21"/>
        </w:rPr>
        <w:t>基价</w:t>
      </w:r>
      <w:r>
        <w:rPr>
          <w:rFonts w:hint="eastAsia" w:ascii="宋体" w:hAnsi="宋体"/>
          <w:szCs w:val="21"/>
        </w:rPr>
        <w:t>＋运行</w:t>
      </w:r>
      <w:r>
        <w:rPr>
          <w:rFonts w:hint="eastAsia"/>
          <w:szCs w:val="21"/>
        </w:rPr>
        <w:t>基价</w:t>
      </w:r>
      <w:r>
        <w:rPr>
          <w:rFonts w:hint="eastAsia" w:ascii="宋体" w:hAnsi="宋体"/>
          <w:szCs w:val="21"/>
        </w:rPr>
        <w:t>×运价千米。</w:t>
      </w:r>
    </w:p>
    <w:p>
      <w:pPr>
        <w:spacing w:line="360" w:lineRule="auto"/>
        <w:ind w:firstLine="420" w:firstLineChars="200"/>
        <w:rPr>
          <w:rFonts w:ascii="宋体" w:hAnsi="宋体"/>
          <w:szCs w:val="21"/>
        </w:rPr>
      </w:pPr>
      <w:r>
        <w:rPr>
          <w:rFonts w:hint="eastAsia" w:ascii="宋体" w:hAnsi="宋体"/>
          <w:szCs w:val="21"/>
        </w:rPr>
        <w:t>零担货物每10千克运价＝发到</w:t>
      </w:r>
      <w:r>
        <w:rPr>
          <w:rFonts w:hint="eastAsia"/>
          <w:szCs w:val="21"/>
        </w:rPr>
        <w:t>基价</w:t>
      </w:r>
      <w:r>
        <w:rPr>
          <w:rFonts w:hint="eastAsia" w:ascii="宋体" w:hAnsi="宋体"/>
          <w:szCs w:val="21"/>
        </w:rPr>
        <w:t>＋运行</w:t>
      </w:r>
      <w:r>
        <w:rPr>
          <w:rFonts w:hint="eastAsia"/>
          <w:szCs w:val="21"/>
        </w:rPr>
        <w:t>基价</w:t>
      </w:r>
      <w:r>
        <w:rPr>
          <w:rFonts w:hint="eastAsia" w:ascii="宋体" w:hAnsi="宋体"/>
          <w:szCs w:val="21"/>
        </w:rPr>
        <w:t>×运价千米。</w:t>
      </w:r>
    </w:p>
    <w:p>
      <w:pPr>
        <w:spacing w:line="360" w:lineRule="auto"/>
        <w:ind w:firstLine="420" w:firstLineChars="200"/>
        <w:rPr>
          <w:rFonts w:ascii="宋体" w:hAnsi="宋体"/>
          <w:szCs w:val="21"/>
        </w:rPr>
      </w:pPr>
      <w:r>
        <w:rPr>
          <w:rFonts w:hint="eastAsia" w:ascii="宋体" w:hAnsi="宋体"/>
          <w:szCs w:val="21"/>
        </w:rPr>
        <w:t>集装箱货物每箱运价＝发到</w:t>
      </w:r>
      <w:r>
        <w:rPr>
          <w:rFonts w:hint="eastAsia"/>
          <w:szCs w:val="21"/>
        </w:rPr>
        <w:t>基价</w:t>
      </w:r>
      <w:r>
        <w:rPr>
          <w:rFonts w:hint="eastAsia" w:ascii="宋体" w:hAnsi="宋体"/>
          <w:szCs w:val="21"/>
        </w:rPr>
        <w:t>＋运行</w:t>
      </w:r>
      <w:r>
        <w:rPr>
          <w:rFonts w:hint="eastAsia"/>
          <w:szCs w:val="21"/>
        </w:rPr>
        <w:t>基价</w:t>
      </w:r>
      <w:r>
        <w:rPr>
          <w:rFonts w:hint="eastAsia" w:ascii="宋体" w:hAnsi="宋体"/>
          <w:szCs w:val="21"/>
        </w:rPr>
        <w:t>×运价千米。</w:t>
      </w:r>
    </w:p>
    <w:p>
      <w:pPr>
        <w:spacing w:line="360" w:lineRule="auto"/>
        <w:ind w:firstLine="420" w:firstLineChars="200"/>
        <w:rPr>
          <w:rFonts w:ascii="宋体" w:hAnsi="宋体"/>
          <w:szCs w:val="21"/>
        </w:rPr>
      </w:pPr>
      <w:r>
        <w:rPr>
          <w:rFonts w:hint="eastAsia" w:ascii="宋体" w:hAnsi="宋体"/>
          <w:szCs w:val="21"/>
        </w:rPr>
        <w:t>整车农用化肥发到</w:t>
      </w:r>
      <w:r>
        <w:rPr>
          <w:rFonts w:hint="eastAsia"/>
          <w:szCs w:val="21"/>
        </w:rPr>
        <w:t>基价</w:t>
      </w:r>
      <w:r>
        <w:rPr>
          <w:rFonts w:hint="eastAsia" w:ascii="宋体" w:hAnsi="宋体"/>
          <w:szCs w:val="21"/>
        </w:rPr>
        <w:t>为4.20元/吨，运行</w:t>
      </w:r>
      <w:r>
        <w:rPr>
          <w:rFonts w:hint="eastAsia"/>
          <w:szCs w:val="21"/>
        </w:rPr>
        <w:t>基价</w:t>
      </w:r>
      <w:r>
        <w:rPr>
          <w:rFonts w:hint="eastAsia" w:ascii="宋体" w:hAnsi="宋体"/>
          <w:szCs w:val="21"/>
        </w:rPr>
        <w:t>为0.0213元/吨每千米。</w:t>
      </w:r>
    </w:p>
    <w:p>
      <w:pPr>
        <w:spacing w:line="360" w:lineRule="auto"/>
        <w:rPr>
          <w:rFonts w:ascii="宋体" w:hAnsi="宋体"/>
          <w:b/>
          <w:szCs w:val="21"/>
        </w:rPr>
      </w:pPr>
      <w:r>
        <w:rPr>
          <w:rFonts w:hint="eastAsia"/>
          <w:b/>
          <w:bCs/>
          <w:color w:val="000000"/>
          <w:sz w:val="28"/>
          <w:szCs w:val="28"/>
        </w:rPr>
        <w:t>任务实施4：</w:t>
      </w:r>
      <w:r>
        <w:rPr>
          <w:rFonts w:hint="eastAsia" w:ascii="宋体" w:hAnsi="宋体"/>
          <w:b/>
          <w:sz w:val="28"/>
          <w:szCs w:val="28"/>
        </w:rPr>
        <w:t>计算铁路建设基金</w:t>
      </w:r>
    </w:p>
    <w:p>
      <w:pPr>
        <w:spacing w:line="360" w:lineRule="auto"/>
        <w:ind w:firstLine="420" w:firstLineChars="200"/>
        <w:rPr>
          <w:rFonts w:ascii="宋体" w:hAnsi="宋体"/>
          <w:szCs w:val="21"/>
        </w:rPr>
      </w:pPr>
      <w:r>
        <w:rPr>
          <w:rFonts w:hint="eastAsia" w:ascii="宋体" w:hAnsi="宋体"/>
          <w:szCs w:val="21"/>
        </w:rPr>
        <w:t>用规定的计算质量与运价里程和规定的铁路建设基金单位相乘，算出铁路建设基金（见表3）</w:t>
      </w:r>
    </w:p>
    <w:p>
      <w:pPr>
        <w:spacing w:line="360" w:lineRule="auto"/>
        <w:jc w:val="center"/>
        <w:rPr>
          <w:rFonts w:ascii="宋体" w:hAnsi="宋体"/>
          <w:szCs w:val="21"/>
        </w:rPr>
      </w:pPr>
      <w:r>
        <w:rPr>
          <w:rFonts w:hint="eastAsia" w:ascii="宋体" w:hAnsi="宋体"/>
          <w:szCs w:val="21"/>
        </w:rPr>
        <w:t>表3   铁路建设基金费率</w:t>
      </w:r>
    </w:p>
    <w:tbl>
      <w:tblPr>
        <w:tblStyle w:val="12"/>
        <w:tblW w:w="81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3"/>
        <w:gridCol w:w="768"/>
        <w:gridCol w:w="1222"/>
        <w:gridCol w:w="1785"/>
        <w:gridCol w:w="1318"/>
        <w:gridCol w:w="1453"/>
        <w:gridCol w:w="10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523" w:type="dxa"/>
            <w:gridSpan w:val="3"/>
            <w:vAlign w:val="center"/>
          </w:tcPr>
          <w:p>
            <w:pPr>
              <w:spacing w:line="360" w:lineRule="auto"/>
              <w:jc w:val="center"/>
              <w:rPr>
                <w:rFonts w:ascii="宋体" w:hAnsi="宋体"/>
                <w:szCs w:val="21"/>
              </w:rPr>
            </w:pPr>
          </w:p>
        </w:tc>
        <w:tc>
          <w:tcPr>
            <w:tcW w:w="1785" w:type="dxa"/>
            <w:vAlign w:val="center"/>
          </w:tcPr>
          <w:p>
            <w:pPr>
              <w:spacing w:line="360" w:lineRule="auto"/>
              <w:jc w:val="center"/>
              <w:rPr>
                <w:rFonts w:ascii="宋体" w:hAnsi="宋体"/>
                <w:szCs w:val="21"/>
              </w:rPr>
            </w:pPr>
            <w:r>
              <w:rPr>
                <w:rFonts w:hint="eastAsia" w:ascii="宋体" w:hAnsi="宋体"/>
                <w:szCs w:val="21"/>
              </w:rPr>
              <w:t>计价单位</w:t>
            </w:r>
          </w:p>
        </w:tc>
        <w:tc>
          <w:tcPr>
            <w:tcW w:w="1318" w:type="dxa"/>
            <w:vAlign w:val="center"/>
          </w:tcPr>
          <w:p>
            <w:pPr>
              <w:spacing w:line="360" w:lineRule="auto"/>
              <w:jc w:val="center"/>
              <w:rPr>
                <w:rFonts w:ascii="宋体" w:hAnsi="宋体"/>
                <w:szCs w:val="21"/>
              </w:rPr>
            </w:pPr>
            <w:r>
              <w:rPr>
                <w:rFonts w:hint="eastAsia" w:ascii="宋体" w:hAnsi="宋体"/>
                <w:szCs w:val="21"/>
              </w:rPr>
              <w:t>农药</w:t>
            </w:r>
          </w:p>
        </w:tc>
        <w:tc>
          <w:tcPr>
            <w:tcW w:w="1453" w:type="dxa"/>
            <w:vAlign w:val="center"/>
          </w:tcPr>
          <w:p>
            <w:pPr>
              <w:spacing w:line="360" w:lineRule="auto"/>
              <w:jc w:val="center"/>
              <w:rPr>
                <w:rFonts w:ascii="宋体" w:hAnsi="宋体"/>
                <w:szCs w:val="21"/>
              </w:rPr>
            </w:pPr>
            <w:r>
              <w:rPr>
                <w:rFonts w:hint="eastAsia" w:ascii="宋体" w:hAnsi="宋体"/>
                <w:szCs w:val="21"/>
              </w:rPr>
              <w:t>磷矿石、棉花</w:t>
            </w:r>
          </w:p>
        </w:tc>
        <w:tc>
          <w:tcPr>
            <w:tcW w:w="1094" w:type="dxa"/>
            <w:vAlign w:val="center"/>
          </w:tcPr>
          <w:p>
            <w:pPr>
              <w:spacing w:line="360" w:lineRule="auto"/>
              <w:jc w:val="center"/>
              <w:rPr>
                <w:rFonts w:ascii="宋体" w:hAnsi="宋体"/>
                <w:szCs w:val="21"/>
              </w:rPr>
            </w:pPr>
            <w:r>
              <w:rPr>
                <w:rFonts w:hint="eastAsia" w:ascii="宋体" w:hAnsi="宋体"/>
                <w:szCs w:val="21"/>
              </w:rPr>
              <w:t>其他货物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2523" w:type="dxa"/>
            <w:gridSpan w:val="3"/>
            <w:vAlign w:val="center"/>
          </w:tcPr>
          <w:p>
            <w:pPr>
              <w:spacing w:line="360" w:lineRule="auto"/>
              <w:jc w:val="center"/>
              <w:rPr>
                <w:rFonts w:ascii="宋体" w:hAnsi="宋体"/>
                <w:szCs w:val="21"/>
              </w:rPr>
            </w:pPr>
            <w:r>
              <w:rPr>
                <w:rFonts w:hint="eastAsia" w:ascii="宋体" w:hAnsi="宋体"/>
                <w:szCs w:val="21"/>
              </w:rPr>
              <w:t>整车货物</w:t>
            </w:r>
          </w:p>
        </w:tc>
        <w:tc>
          <w:tcPr>
            <w:tcW w:w="1785" w:type="dxa"/>
            <w:vAlign w:val="center"/>
          </w:tcPr>
          <w:p>
            <w:pPr>
              <w:spacing w:line="360" w:lineRule="auto"/>
              <w:jc w:val="center"/>
              <w:rPr>
                <w:rFonts w:ascii="宋体" w:hAnsi="宋体"/>
                <w:szCs w:val="21"/>
              </w:rPr>
            </w:pPr>
            <w:r>
              <w:rPr>
                <w:rFonts w:hint="eastAsia" w:ascii="宋体" w:hAnsi="宋体"/>
                <w:szCs w:val="21"/>
              </w:rPr>
              <w:t>元/吨千米</w:t>
            </w:r>
          </w:p>
        </w:tc>
        <w:tc>
          <w:tcPr>
            <w:tcW w:w="1318" w:type="dxa"/>
            <w:vAlign w:val="center"/>
          </w:tcPr>
          <w:p>
            <w:pPr>
              <w:spacing w:line="360" w:lineRule="auto"/>
              <w:jc w:val="center"/>
              <w:rPr>
                <w:rFonts w:ascii="宋体" w:hAnsi="宋体"/>
                <w:szCs w:val="21"/>
              </w:rPr>
            </w:pPr>
            <w:r>
              <w:rPr>
                <w:rFonts w:hint="eastAsia" w:ascii="宋体" w:hAnsi="宋体"/>
                <w:szCs w:val="21"/>
              </w:rPr>
              <w:t>0.019</w:t>
            </w:r>
          </w:p>
        </w:tc>
        <w:tc>
          <w:tcPr>
            <w:tcW w:w="1453" w:type="dxa"/>
            <w:vAlign w:val="center"/>
          </w:tcPr>
          <w:p>
            <w:pPr>
              <w:spacing w:line="360" w:lineRule="auto"/>
              <w:jc w:val="center"/>
              <w:rPr>
                <w:rFonts w:ascii="宋体" w:hAnsi="宋体"/>
                <w:szCs w:val="21"/>
              </w:rPr>
            </w:pPr>
            <w:r>
              <w:rPr>
                <w:rFonts w:hint="eastAsia" w:ascii="宋体" w:hAnsi="宋体"/>
                <w:szCs w:val="21"/>
              </w:rPr>
              <w:t>0.028</w:t>
            </w:r>
          </w:p>
        </w:tc>
        <w:tc>
          <w:tcPr>
            <w:tcW w:w="1094" w:type="dxa"/>
            <w:vAlign w:val="center"/>
          </w:tcPr>
          <w:p>
            <w:pPr>
              <w:spacing w:line="360" w:lineRule="auto"/>
              <w:jc w:val="center"/>
              <w:rPr>
                <w:rFonts w:ascii="宋体" w:hAnsi="宋体"/>
                <w:szCs w:val="21"/>
              </w:rPr>
            </w:pPr>
            <w:r>
              <w:rPr>
                <w:rFonts w:hint="eastAsia" w:ascii="宋体" w:hAnsi="宋体"/>
                <w:szCs w:val="21"/>
              </w:rPr>
              <w:t>0.033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2523" w:type="dxa"/>
            <w:gridSpan w:val="3"/>
            <w:vAlign w:val="center"/>
          </w:tcPr>
          <w:p>
            <w:pPr>
              <w:spacing w:line="360" w:lineRule="auto"/>
              <w:jc w:val="center"/>
              <w:rPr>
                <w:rFonts w:ascii="宋体" w:hAnsi="宋体"/>
                <w:szCs w:val="21"/>
              </w:rPr>
            </w:pPr>
            <w:r>
              <w:rPr>
                <w:rFonts w:hint="eastAsia" w:ascii="宋体" w:hAnsi="宋体"/>
                <w:szCs w:val="21"/>
              </w:rPr>
              <w:t>零担货物</w:t>
            </w:r>
          </w:p>
        </w:tc>
        <w:tc>
          <w:tcPr>
            <w:tcW w:w="1785" w:type="dxa"/>
            <w:vAlign w:val="center"/>
          </w:tcPr>
          <w:p>
            <w:pPr>
              <w:spacing w:line="360" w:lineRule="auto"/>
              <w:jc w:val="center"/>
              <w:rPr>
                <w:rFonts w:ascii="宋体" w:hAnsi="宋体"/>
                <w:szCs w:val="21"/>
              </w:rPr>
            </w:pPr>
            <w:r>
              <w:rPr>
                <w:rFonts w:hint="eastAsia" w:ascii="宋体" w:hAnsi="宋体"/>
                <w:szCs w:val="21"/>
              </w:rPr>
              <w:t>元/10千克千米</w:t>
            </w:r>
          </w:p>
        </w:tc>
        <w:tc>
          <w:tcPr>
            <w:tcW w:w="1318" w:type="dxa"/>
            <w:vAlign w:val="center"/>
          </w:tcPr>
          <w:p>
            <w:pPr>
              <w:spacing w:line="360" w:lineRule="auto"/>
              <w:jc w:val="center"/>
              <w:rPr>
                <w:rFonts w:ascii="宋体" w:hAnsi="宋体"/>
                <w:szCs w:val="21"/>
              </w:rPr>
            </w:pPr>
            <w:r>
              <w:rPr>
                <w:rFonts w:hint="eastAsia" w:ascii="宋体" w:hAnsi="宋体"/>
                <w:szCs w:val="21"/>
              </w:rPr>
              <w:t>0.00019</w:t>
            </w:r>
          </w:p>
        </w:tc>
        <w:tc>
          <w:tcPr>
            <w:tcW w:w="1453" w:type="dxa"/>
            <w:vAlign w:val="center"/>
          </w:tcPr>
          <w:p>
            <w:pPr>
              <w:spacing w:line="360" w:lineRule="auto"/>
              <w:jc w:val="center"/>
              <w:rPr>
                <w:rFonts w:ascii="宋体" w:hAnsi="宋体"/>
                <w:szCs w:val="21"/>
              </w:rPr>
            </w:pPr>
            <w:r>
              <w:rPr>
                <w:rFonts w:hint="eastAsia" w:ascii="宋体" w:hAnsi="宋体"/>
                <w:szCs w:val="21"/>
              </w:rPr>
              <w:t>0.00033</w:t>
            </w:r>
          </w:p>
        </w:tc>
        <w:tc>
          <w:tcPr>
            <w:tcW w:w="1094" w:type="dxa"/>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2523" w:type="dxa"/>
            <w:gridSpan w:val="3"/>
            <w:vAlign w:val="center"/>
          </w:tcPr>
          <w:p>
            <w:pPr>
              <w:spacing w:line="360" w:lineRule="auto"/>
              <w:jc w:val="center"/>
              <w:rPr>
                <w:rFonts w:ascii="宋体" w:hAnsi="宋体"/>
                <w:szCs w:val="21"/>
              </w:rPr>
            </w:pPr>
            <w:r>
              <w:rPr>
                <w:rFonts w:hint="eastAsia" w:ascii="宋体" w:hAnsi="宋体"/>
                <w:szCs w:val="21"/>
              </w:rPr>
              <w:t>自轮运载货物</w:t>
            </w:r>
          </w:p>
        </w:tc>
        <w:tc>
          <w:tcPr>
            <w:tcW w:w="1785" w:type="dxa"/>
            <w:vAlign w:val="center"/>
          </w:tcPr>
          <w:p>
            <w:pPr>
              <w:spacing w:line="360" w:lineRule="auto"/>
              <w:jc w:val="center"/>
              <w:rPr>
                <w:rFonts w:ascii="宋体" w:hAnsi="宋体"/>
                <w:szCs w:val="21"/>
              </w:rPr>
            </w:pPr>
            <w:r>
              <w:rPr>
                <w:rFonts w:hint="eastAsia" w:ascii="宋体" w:hAnsi="宋体"/>
                <w:szCs w:val="21"/>
              </w:rPr>
              <w:t>元/轴千米</w:t>
            </w:r>
          </w:p>
        </w:tc>
        <w:tc>
          <w:tcPr>
            <w:tcW w:w="1318" w:type="dxa"/>
            <w:vAlign w:val="center"/>
          </w:tcPr>
          <w:p>
            <w:pPr>
              <w:spacing w:line="360" w:lineRule="auto"/>
              <w:jc w:val="center"/>
              <w:rPr>
                <w:rFonts w:ascii="宋体" w:hAnsi="宋体"/>
                <w:szCs w:val="21"/>
              </w:rPr>
            </w:pPr>
            <w:r>
              <w:rPr>
                <w:rFonts w:hint="eastAsia" w:ascii="宋体" w:hAnsi="宋体"/>
                <w:szCs w:val="21"/>
              </w:rPr>
              <w:t>0.099</w:t>
            </w:r>
          </w:p>
        </w:tc>
        <w:tc>
          <w:tcPr>
            <w:tcW w:w="1453" w:type="dxa"/>
            <w:vAlign w:val="center"/>
          </w:tcPr>
          <w:p>
            <w:pPr>
              <w:spacing w:line="360" w:lineRule="auto"/>
              <w:jc w:val="center"/>
              <w:rPr>
                <w:rFonts w:ascii="宋体" w:hAnsi="宋体"/>
                <w:szCs w:val="21"/>
              </w:rPr>
            </w:pPr>
          </w:p>
        </w:tc>
        <w:tc>
          <w:tcPr>
            <w:tcW w:w="1094" w:type="dxa"/>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533" w:type="dxa"/>
            <w:vMerge w:val="restart"/>
            <w:vAlign w:val="center"/>
          </w:tcPr>
          <w:p>
            <w:pPr>
              <w:spacing w:line="360" w:lineRule="auto"/>
              <w:jc w:val="center"/>
              <w:rPr>
                <w:rFonts w:ascii="宋体" w:hAnsi="宋体"/>
                <w:szCs w:val="21"/>
              </w:rPr>
            </w:pPr>
            <w:r>
              <w:rPr>
                <w:rFonts w:hint="eastAsia" w:ascii="宋体" w:hAnsi="宋体"/>
                <w:szCs w:val="21"/>
              </w:rPr>
              <w:t>集装箱</w:t>
            </w:r>
          </w:p>
        </w:tc>
        <w:tc>
          <w:tcPr>
            <w:tcW w:w="1990" w:type="dxa"/>
            <w:gridSpan w:val="2"/>
            <w:vAlign w:val="center"/>
          </w:tcPr>
          <w:p>
            <w:pPr>
              <w:spacing w:line="360" w:lineRule="auto"/>
              <w:jc w:val="center"/>
              <w:rPr>
                <w:rFonts w:ascii="宋体" w:hAnsi="宋体"/>
                <w:szCs w:val="21"/>
              </w:rPr>
            </w:pPr>
            <w:r>
              <w:rPr>
                <w:rFonts w:hint="eastAsia" w:ascii="宋体" w:hAnsi="宋体"/>
                <w:szCs w:val="21"/>
              </w:rPr>
              <w:t>1t箱</w:t>
            </w:r>
          </w:p>
        </w:tc>
        <w:tc>
          <w:tcPr>
            <w:tcW w:w="1785" w:type="dxa"/>
            <w:vMerge w:val="restart"/>
            <w:vAlign w:val="center"/>
          </w:tcPr>
          <w:p>
            <w:pPr>
              <w:spacing w:line="360" w:lineRule="auto"/>
              <w:jc w:val="center"/>
              <w:rPr>
                <w:rFonts w:ascii="宋体" w:hAnsi="宋体"/>
                <w:szCs w:val="21"/>
              </w:rPr>
            </w:pPr>
            <w:r>
              <w:rPr>
                <w:rFonts w:hint="eastAsia" w:ascii="宋体" w:hAnsi="宋体"/>
                <w:szCs w:val="21"/>
              </w:rPr>
              <w:t>元/箱千米</w:t>
            </w:r>
          </w:p>
        </w:tc>
        <w:tc>
          <w:tcPr>
            <w:tcW w:w="3865" w:type="dxa"/>
            <w:gridSpan w:val="3"/>
            <w:vAlign w:val="center"/>
          </w:tcPr>
          <w:p>
            <w:pPr>
              <w:spacing w:line="360" w:lineRule="auto"/>
              <w:jc w:val="center"/>
              <w:rPr>
                <w:rFonts w:ascii="宋体" w:hAnsi="宋体"/>
                <w:szCs w:val="21"/>
              </w:rPr>
            </w:pPr>
            <w:r>
              <w:rPr>
                <w:rFonts w:hint="eastAsia" w:ascii="宋体" w:hAnsi="宋体"/>
                <w:szCs w:val="21"/>
              </w:rPr>
              <w:t>0.0198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trPr>
        <w:tc>
          <w:tcPr>
            <w:tcW w:w="533" w:type="dxa"/>
            <w:vMerge w:val="continue"/>
            <w:vAlign w:val="center"/>
          </w:tcPr>
          <w:p>
            <w:pPr>
              <w:spacing w:line="360" w:lineRule="auto"/>
              <w:jc w:val="center"/>
              <w:rPr>
                <w:rFonts w:ascii="宋体" w:hAnsi="宋体"/>
                <w:szCs w:val="21"/>
              </w:rPr>
            </w:pPr>
          </w:p>
        </w:tc>
        <w:tc>
          <w:tcPr>
            <w:tcW w:w="1990" w:type="dxa"/>
            <w:gridSpan w:val="2"/>
            <w:vAlign w:val="center"/>
          </w:tcPr>
          <w:p>
            <w:pPr>
              <w:spacing w:line="360" w:lineRule="auto"/>
              <w:jc w:val="center"/>
              <w:rPr>
                <w:rFonts w:ascii="宋体" w:hAnsi="宋体"/>
                <w:szCs w:val="21"/>
              </w:rPr>
            </w:pPr>
            <w:r>
              <w:rPr>
                <w:rFonts w:hint="eastAsia" w:ascii="宋体" w:hAnsi="宋体"/>
                <w:szCs w:val="21"/>
              </w:rPr>
              <w:t>5t、6t箱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0.0165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1990" w:type="dxa"/>
            <w:gridSpan w:val="2"/>
            <w:vAlign w:val="center"/>
          </w:tcPr>
          <w:p>
            <w:pPr>
              <w:spacing w:line="360" w:lineRule="auto"/>
              <w:ind w:firstLine="105" w:firstLineChars="50"/>
              <w:jc w:val="center"/>
              <w:rPr>
                <w:rFonts w:ascii="宋体" w:hAnsi="宋体"/>
                <w:szCs w:val="21"/>
              </w:rPr>
            </w:pPr>
            <w:r>
              <w:rPr>
                <w:rFonts w:hint="eastAsia" w:ascii="宋体" w:hAnsi="宋体"/>
                <w:szCs w:val="21"/>
              </w:rPr>
              <w:t>10t箱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0.2772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1990" w:type="dxa"/>
            <w:gridSpan w:val="2"/>
            <w:vAlign w:val="center"/>
          </w:tcPr>
          <w:p>
            <w:pPr>
              <w:spacing w:line="360" w:lineRule="auto"/>
              <w:jc w:val="center"/>
              <w:rPr>
                <w:rFonts w:ascii="宋体" w:hAnsi="宋体"/>
                <w:szCs w:val="21"/>
              </w:rPr>
            </w:pPr>
            <w:r>
              <w:rPr>
                <w:rFonts w:hint="eastAsia" w:ascii="宋体" w:hAnsi="宋体"/>
                <w:szCs w:val="21"/>
              </w:rPr>
              <w:t>20 ft箱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1990" w:type="dxa"/>
            <w:gridSpan w:val="2"/>
            <w:vAlign w:val="center"/>
          </w:tcPr>
          <w:p>
            <w:pPr>
              <w:spacing w:line="360" w:lineRule="auto"/>
              <w:jc w:val="center"/>
              <w:rPr>
                <w:rFonts w:ascii="宋体" w:hAnsi="宋体"/>
                <w:szCs w:val="21"/>
              </w:rPr>
            </w:pPr>
            <w:r>
              <w:rPr>
                <w:rFonts w:hint="eastAsia" w:ascii="宋体" w:hAnsi="宋体"/>
                <w:szCs w:val="21"/>
              </w:rPr>
              <w:t>40 ft箱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768" w:type="dxa"/>
            <w:vMerge w:val="restart"/>
            <w:vAlign w:val="center"/>
          </w:tcPr>
          <w:p>
            <w:pPr>
              <w:spacing w:line="360" w:lineRule="auto"/>
              <w:jc w:val="center"/>
              <w:rPr>
                <w:rFonts w:ascii="宋体" w:hAnsi="宋体"/>
                <w:szCs w:val="21"/>
              </w:rPr>
            </w:pPr>
            <w:r>
              <w:rPr>
                <w:rFonts w:hint="eastAsia" w:ascii="宋体" w:hAnsi="宋体"/>
                <w:szCs w:val="21"/>
              </w:rPr>
              <w:t>空</w:t>
            </w:r>
          </w:p>
          <w:p>
            <w:pPr>
              <w:spacing w:line="360" w:lineRule="auto"/>
              <w:jc w:val="center"/>
              <w:rPr>
                <w:rFonts w:ascii="宋体" w:hAnsi="宋体"/>
                <w:szCs w:val="21"/>
              </w:rPr>
            </w:pPr>
            <w:r>
              <w:rPr>
                <w:rFonts w:hint="eastAsia" w:ascii="宋体" w:hAnsi="宋体"/>
                <w:szCs w:val="21"/>
              </w:rPr>
              <w:t>自</w:t>
            </w:r>
          </w:p>
          <w:p>
            <w:pPr>
              <w:spacing w:line="360" w:lineRule="auto"/>
              <w:jc w:val="center"/>
              <w:rPr>
                <w:rFonts w:ascii="宋体" w:hAnsi="宋体"/>
                <w:szCs w:val="21"/>
              </w:rPr>
            </w:pPr>
            <w:r>
              <w:rPr>
                <w:rFonts w:hint="eastAsia" w:ascii="宋体" w:hAnsi="宋体"/>
                <w:szCs w:val="21"/>
              </w:rPr>
              <w:t>备</w:t>
            </w:r>
          </w:p>
          <w:p>
            <w:pPr>
              <w:spacing w:line="360" w:lineRule="auto"/>
              <w:jc w:val="center"/>
              <w:rPr>
                <w:rFonts w:ascii="宋体" w:hAnsi="宋体"/>
                <w:szCs w:val="21"/>
              </w:rPr>
            </w:pPr>
            <w:r>
              <w:rPr>
                <w:rFonts w:hint="eastAsia" w:ascii="宋体" w:hAnsi="宋体"/>
                <w:szCs w:val="21"/>
              </w:rPr>
              <w:t>箱</w:t>
            </w:r>
          </w:p>
        </w:tc>
        <w:tc>
          <w:tcPr>
            <w:tcW w:w="1222" w:type="dxa"/>
            <w:vAlign w:val="center"/>
          </w:tcPr>
          <w:p>
            <w:pPr>
              <w:spacing w:line="360" w:lineRule="auto"/>
              <w:jc w:val="center"/>
              <w:rPr>
                <w:rFonts w:ascii="宋体" w:hAnsi="宋体"/>
                <w:szCs w:val="21"/>
              </w:rPr>
            </w:pPr>
            <w:r>
              <w:rPr>
                <w:rFonts w:hint="eastAsia" w:ascii="宋体" w:hAnsi="宋体"/>
                <w:szCs w:val="21"/>
              </w:rPr>
              <w:t>1t箱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0.0099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768" w:type="dxa"/>
            <w:vMerge w:val="continue"/>
            <w:vAlign w:val="center"/>
          </w:tcPr>
          <w:p>
            <w:pPr>
              <w:spacing w:line="360" w:lineRule="auto"/>
              <w:jc w:val="center"/>
              <w:rPr>
                <w:rFonts w:ascii="宋体" w:hAnsi="宋体"/>
                <w:szCs w:val="21"/>
              </w:rPr>
            </w:pPr>
          </w:p>
        </w:tc>
        <w:tc>
          <w:tcPr>
            <w:tcW w:w="1222" w:type="dxa"/>
            <w:vAlign w:val="center"/>
          </w:tcPr>
          <w:p>
            <w:pPr>
              <w:spacing w:line="360" w:lineRule="auto"/>
              <w:jc w:val="center"/>
              <w:rPr>
                <w:rFonts w:ascii="宋体" w:hAnsi="宋体"/>
                <w:szCs w:val="21"/>
              </w:rPr>
            </w:pPr>
            <w:r>
              <w:rPr>
                <w:rFonts w:hint="eastAsia" w:ascii="宋体" w:hAnsi="宋体"/>
                <w:szCs w:val="21"/>
              </w:rPr>
              <w:t>5t、6t箱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0.0825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768" w:type="dxa"/>
            <w:vMerge w:val="continue"/>
            <w:vAlign w:val="center"/>
          </w:tcPr>
          <w:p>
            <w:pPr>
              <w:spacing w:line="360" w:lineRule="auto"/>
              <w:jc w:val="center"/>
              <w:rPr>
                <w:rFonts w:ascii="宋体" w:hAnsi="宋体"/>
                <w:szCs w:val="21"/>
              </w:rPr>
            </w:pPr>
          </w:p>
        </w:tc>
        <w:tc>
          <w:tcPr>
            <w:tcW w:w="1222" w:type="dxa"/>
            <w:vAlign w:val="center"/>
          </w:tcPr>
          <w:p>
            <w:pPr>
              <w:spacing w:line="360" w:lineRule="auto"/>
              <w:jc w:val="center"/>
              <w:rPr>
                <w:rFonts w:ascii="宋体" w:hAnsi="宋体"/>
                <w:szCs w:val="21"/>
              </w:rPr>
            </w:pPr>
            <w:r>
              <w:rPr>
                <w:rFonts w:hint="eastAsia" w:ascii="宋体" w:hAnsi="宋体"/>
                <w:szCs w:val="21"/>
              </w:rPr>
              <w:t>10t箱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0.1386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768" w:type="dxa"/>
            <w:vMerge w:val="continue"/>
            <w:vAlign w:val="center"/>
          </w:tcPr>
          <w:p>
            <w:pPr>
              <w:spacing w:line="360" w:lineRule="auto"/>
              <w:jc w:val="center"/>
              <w:rPr>
                <w:rFonts w:ascii="宋体" w:hAnsi="宋体"/>
                <w:szCs w:val="21"/>
              </w:rPr>
            </w:pPr>
          </w:p>
        </w:tc>
        <w:tc>
          <w:tcPr>
            <w:tcW w:w="1222" w:type="dxa"/>
            <w:vAlign w:val="center"/>
          </w:tcPr>
          <w:p>
            <w:pPr>
              <w:spacing w:line="360" w:lineRule="auto"/>
              <w:jc w:val="center"/>
              <w:rPr>
                <w:rFonts w:ascii="宋体" w:hAnsi="宋体"/>
                <w:szCs w:val="21"/>
              </w:rPr>
            </w:pPr>
            <w:r>
              <w:rPr>
                <w:rFonts w:hint="eastAsia" w:ascii="宋体" w:hAnsi="宋体"/>
                <w:szCs w:val="21"/>
              </w:rPr>
              <w:t>20ft箱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33" w:type="dxa"/>
            <w:vMerge w:val="continue"/>
            <w:vAlign w:val="center"/>
          </w:tcPr>
          <w:p>
            <w:pPr>
              <w:spacing w:line="360" w:lineRule="auto"/>
              <w:jc w:val="center"/>
              <w:rPr>
                <w:rFonts w:ascii="宋体" w:hAnsi="宋体"/>
                <w:szCs w:val="21"/>
              </w:rPr>
            </w:pPr>
          </w:p>
        </w:tc>
        <w:tc>
          <w:tcPr>
            <w:tcW w:w="768" w:type="dxa"/>
            <w:vMerge w:val="continue"/>
            <w:vAlign w:val="center"/>
          </w:tcPr>
          <w:p>
            <w:pPr>
              <w:spacing w:line="360" w:lineRule="auto"/>
              <w:jc w:val="center"/>
              <w:rPr>
                <w:rFonts w:ascii="宋体" w:hAnsi="宋体"/>
                <w:szCs w:val="21"/>
              </w:rPr>
            </w:pPr>
          </w:p>
        </w:tc>
        <w:tc>
          <w:tcPr>
            <w:tcW w:w="1222" w:type="dxa"/>
            <w:vAlign w:val="center"/>
          </w:tcPr>
          <w:p>
            <w:pPr>
              <w:spacing w:line="360" w:lineRule="auto"/>
              <w:jc w:val="center"/>
              <w:rPr>
                <w:rFonts w:ascii="宋体" w:hAnsi="宋体"/>
                <w:szCs w:val="21"/>
              </w:rPr>
            </w:pPr>
            <w:r>
              <w:rPr>
                <w:rFonts w:hint="eastAsia" w:ascii="宋体" w:hAnsi="宋体"/>
                <w:szCs w:val="21"/>
              </w:rPr>
              <w:t>40ft箱</w:t>
            </w:r>
          </w:p>
        </w:tc>
        <w:tc>
          <w:tcPr>
            <w:tcW w:w="1785" w:type="dxa"/>
            <w:vMerge w:val="continue"/>
            <w:vAlign w:val="center"/>
          </w:tcPr>
          <w:p>
            <w:pPr>
              <w:spacing w:line="360" w:lineRule="auto"/>
              <w:jc w:val="center"/>
              <w:rPr>
                <w:rFonts w:ascii="宋体" w:hAnsi="宋体"/>
                <w:szCs w:val="21"/>
              </w:rPr>
            </w:pPr>
          </w:p>
        </w:tc>
        <w:tc>
          <w:tcPr>
            <w:tcW w:w="3865" w:type="dxa"/>
            <w:gridSpan w:val="3"/>
            <w:vAlign w:val="center"/>
          </w:tcPr>
          <w:p>
            <w:pPr>
              <w:spacing w:line="360" w:lineRule="auto"/>
              <w:jc w:val="center"/>
              <w:rPr>
                <w:rFonts w:ascii="宋体" w:hAnsi="宋体"/>
                <w:szCs w:val="21"/>
              </w:rPr>
            </w:pPr>
            <w:r>
              <w:rPr>
                <w:rFonts w:hint="eastAsia" w:ascii="宋体" w:hAnsi="宋体"/>
                <w:szCs w:val="21"/>
              </w:rPr>
              <w:t>0.561</w:t>
            </w:r>
          </w:p>
        </w:tc>
      </w:tr>
    </w:tbl>
    <w:p>
      <w:pPr>
        <w:spacing w:line="360" w:lineRule="auto"/>
        <w:ind w:firstLine="420" w:firstLineChars="200"/>
        <w:rPr>
          <w:rFonts w:ascii="宋体" w:hAnsi="宋体"/>
          <w:szCs w:val="21"/>
        </w:rPr>
      </w:pPr>
    </w:p>
    <w:p>
      <w:pPr>
        <w:spacing w:line="360" w:lineRule="auto"/>
        <w:ind w:firstLine="420" w:firstLineChars="200"/>
        <w:rPr>
          <w:rFonts w:ascii="宋体" w:hAnsi="宋体"/>
          <w:szCs w:val="21"/>
        </w:rPr>
      </w:pPr>
      <w:r>
        <w:rPr>
          <w:rFonts w:hint="eastAsia" w:ascii="宋体" w:hAnsi="宋体"/>
          <w:szCs w:val="21"/>
        </w:rPr>
        <w:t>整车化肥、黄磷免征铁路建设基金。表中棉花仅指籽棉、皮棉。铁路收取建设基金的目的是专款专用，保证铁路建设的不断发展。</w:t>
      </w:r>
    </w:p>
    <w:p>
      <w:pPr>
        <w:spacing w:line="360" w:lineRule="auto"/>
        <w:ind w:firstLine="420" w:firstLineChars="200"/>
        <w:rPr>
          <w:rFonts w:ascii="宋体" w:hAnsi="宋体"/>
          <w:szCs w:val="21"/>
        </w:rPr>
      </w:pPr>
      <w:r>
        <w:rPr>
          <w:rFonts w:hint="eastAsia" w:ascii="宋体" w:hAnsi="宋体"/>
          <w:szCs w:val="21"/>
        </w:rPr>
        <w:t>铁路建设基金＝费率×计费质量（箱或轴数）×运价里程</w:t>
      </w:r>
    </w:p>
    <w:p>
      <w:pPr>
        <w:spacing w:line="360" w:lineRule="auto"/>
        <w:rPr>
          <w:rFonts w:ascii="宋体" w:hAnsi="宋体"/>
          <w:b/>
          <w:szCs w:val="21"/>
        </w:rPr>
      </w:pPr>
      <w:r>
        <w:rPr>
          <w:rFonts w:hint="eastAsia"/>
          <w:b/>
          <w:bCs/>
          <w:color w:val="000000"/>
          <w:sz w:val="28"/>
          <w:szCs w:val="28"/>
        </w:rPr>
        <w:t>任务实施5：</w:t>
      </w:r>
      <w:r>
        <w:rPr>
          <w:rFonts w:hint="eastAsia" w:ascii="宋体" w:hAnsi="宋体"/>
          <w:b/>
          <w:sz w:val="28"/>
          <w:szCs w:val="28"/>
        </w:rPr>
        <w:t>计算新路新价均摊运费</w:t>
      </w:r>
    </w:p>
    <w:p>
      <w:pPr>
        <w:spacing w:line="360" w:lineRule="auto"/>
        <w:ind w:firstLine="420" w:firstLineChars="200"/>
        <w:rPr>
          <w:rFonts w:ascii="宋体" w:hAnsi="宋体"/>
          <w:szCs w:val="21"/>
        </w:rPr>
      </w:pPr>
      <w:r>
        <w:rPr>
          <w:rFonts w:hint="eastAsia" w:ascii="宋体" w:hAnsi="宋体"/>
          <w:szCs w:val="21"/>
        </w:rPr>
        <w:t>新路新价均摊运费费率见表4所示。</w:t>
      </w:r>
    </w:p>
    <w:p>
      <w:pPr>
        <w:spacing w:line="360" w:lineRule="auto"/>
        <w:jc w:val="center"/>
        <w:rPr>
          <w:rFonts w:ascii="宋体" w:hAnsi="宋体"/>
          <w:szCs w:val="21"/>
        </w:rPr>
      </w:pPr>
      <w:r>
        <w:rPr>
          <w:rFonts w:hint="eastAsia" w:ascii="宋体" w:hAnsi="宋体"/>
          <w:szCs w:val="21"/>
        </w:rPr>
        <w:t>表4   新路新价均摊运费费率</w:t>
      </w:r>
    </w:p>
    <w:tbl>
      <w:tblPr>
        <w:tblStyle w:val="12"/>
        <w:tblW w:w="65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9"/>
        <w:gridCol w:w="426"/>
        <w:gridCol w:w="1507"/>
        <w:gridCol w:w="2420"/>
        <w:gridCol w:w="17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jc w:val="center"/>
        </w:trPr>
        <w:tc>
          <w:tcPr>
            <w:tcW w:w="2442" w:type="dxa"/>
            <w:gridSpan w:val="3"/>
            <w:vAlign w:val="center"/>
          </w:tcPr>
          <w:p>
            <w:pPr>
              <w:spacing w:line="360" w:lineRule="auto"/>
              <w:jc w:val="center"/>
              <w:rPr>
                <w:rFonts w:ascii="宋体" w:hAnsi="宋体"/>
                <w:szCs w:val="21"/>
              </w:rPr>
            </w:pPr>
          </w:p>
        </w:tc>
        <w:tc>
          <w:tcPr>
            <w:tcW w:w="2420" w:type="dxa"/>
            <w:vAlign w:val="center"/>
          </w:tcPr>
          <w:p>
            <w:pPr>
              <w:spacing w:line="360" w:lineRule="auto"/>
              <w:ind w:firstLine="210" w:firstLineChars="100"/>
              <w:jc w:val="center"/>
              <w:rPr>
                <w:rFonts w:ascii="宋体" w:hAnsi="宋体"/>
                <w:szCs w:val="21"/>
              </w:rPr>
            </w:pPr>
            <w:r>
              <w:rPr>
                <w:rFonts w:hint="eastAsia" w:ascii="宋体" w:hAnsi="宋体"/>
                <w:szCs w:val="21"/>
              </w:rPr>
              <w:t>计费单位</w:t>
            </w: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基金费率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 w:hRule="atLeast"/>
          <w:jc w:val="center"/>
        </w:trPr>
        <w:tc>
          <w:tcPr>
            <w:tcW w:w="2442" w:type="dxa"/>
            <w:gridSpan w:val="3"/>
            <w:vAlign w:val="center"/>
          </w:tcPr>
          <w:p>
            <w:pPr>
              <w:spacing w:line="360" w:lineRule="auto"/>
              <w:ind w:firstLine="420" w:firstLineChars="200"/>
              <w:jc w:val="center"/>
              <w:rPr>
                <w:rFonts w:ascii="宋体" w:hAnsi="宋体"/>
                <w:szCs w:val="21"/>
              </w:rPr>
            </w:pPr>
            <w:r>
              <w:rPr>
                <w:rFonts w:hint="eastAsia" w:ascii="宋体" w:hAnsi="宋体"/>
                <w:szCs w:val="21"/>
              </w:rPr>
              <w:t>整车货物</w:t>
            </w:r>
          </w:p>
        </w:tc>
        <w:tc>
          <w:tcPr>
            <w:tcW w:w="2420" w:type="dxa"/>
            <w:vAlign w:val="center"/>
          </w:tcPr>
          <w:p>
            <w:pPr>
              <w:spacing w:line="360" w:lineRule="auto"/>
              <w:ind w:firstLine="210" w:firstLineChars="100"/>
              <w:jc w:val="center"/>
              <w:rPr>
                <w:rFonts w:ascii="宋体" w:hAnsi="宋体"/>
                <w:szCs w:val="21"/>
              </w:rPr>
            </w:pPr>
            <w:r>
              <w:rPr>
                <w:rFonts w:hint="eastAsia" w:ascii="宋体" w:hAnsi="宋体"/>
                <w:szCs w:val="21"/>
              </w:rPr>
              <w:t>元/吨千米</w:t>
            </w:r>
          </w:p>
        </w:tc>
        <w:tc>
          <w:tcPr>
            <w:tcW w:w="1713" w:type="dxa"/>
            <w:vAlign w:val="center"/>
          </w:tcPr>
          <w:p>
            <w:pPr>
              <w:spacing w:line="360" w:lineRule="auto"/>
              <w:ind w:firstLine="315" w:firstLineChars="150"/>
              <w:jc w:val="center"/>
              <w:rPr>
                <w:rFonts w:ascii="宋体" w:hAnsi="宋体"/>
                <w:szCs w:val="21"/>
              </w:rPr>
            </w:pPr>
            <w:r>
              <w:rPr>
                <w:rFonts w:hint="eastAsia" w:ascii="宋体" w:hAnsi="宋体"/>
                <w:szCs w:val="21"/>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442" w:type="dxa"/>
            <w:gridSpan w:val="3"/>
            <w:vAlign w:val="center"/>
          </w:tcPr>
          <w:p>
            <w:pPr>
              <w:spacing w:line="360" w:lineRule="auto"/>
              <w:ind w:firstLine="210" w:firstLineChars="100"/>
              <w:jc w:val="center"/>
              <w:rPr>
                <w:rFonts w:ascii="宋体" w:hAnsi="宋体"/>
                <w:szCs w:val="21"/>
              </w:rPr>
            </w:pPr>
            <w:r>
              <w:rPr>
                <w:rFonts w:hint="eastAsia" w:ascii="宋体" w:hAnsi="宋体"/>
                <w:szCs w:val="21"/>
              </w:rPr>
              <w:t>零担货物</w:t>
            </w:r>
          </w:p>
        </w:tc>
        <w:tc>
          <w:tcPr>
            <w:tcW w:w="2420" w:type="dxa"/>
            <w:vAlign w:val="center"/>
          </w:tcPr>
          <w:p>
            <w:pPr>
              <w:spacing w:line="360" w:lineRule="auto"/>
              <w:ind w:firstLine="210" w:firstLineChars="100"/>
              <w:jc w:val="center"/>
              <w:rPr>
                <w:rFonts w:ascii="宋体" w:hAnsi="宋体"/>
                <w:szCs w:val="21"/>
              </w:rPr>
            </w:pPr>
            <w:r>
              <w:rPr>
                <w:rFonts w:hint="eastAsia" w:ascii="宋体" w:hAnsi="宋体"/>
                <w:szCs w:val="21"/>
              </w:rPr>
              <w:t>元/10千克千米</w:t>
            </w: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0.000 011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2442" w:type="dxa"/>
            <w:gridSpan w:val="3"/>
            <w:vAlign w:val="center"/>
          </w:tcPr>
          <w:p>
            <w:pPr>
              <w:spacing w:line="360" w:lineRule="auto"/>
              <w:ind w:firstLine="210" w:firstLineChars="100"/>
              <w:jc w:val="center"/>
              <w:rPr>
                <w:rFonts w:ascii="宋体" w:hAnsi="宋体"/>
                <w:szCs w:val="21"/>
              </w:rPr>
            </w:pPr>
            <w:r>
              <w:rPr>
                <w:rFonts w:hint="eastAsia" w:ascii="宋体" w:hAnsi="宋体"/>
                <w:szCs w:val="21"/>
              </w:rPr>
              <w:t>自轮运转货物</w:t>
            </w:r>
          </w:p>
        </w:tc>
        <w:tc>
          <w:tcPr>
            <w:tcW w:w="2420" w:type="dxa"/>
            <w:vAlign w:val="center"/>
          </w:tcPr>
          <w:p>
            <w:pPr>
              <w:spacing w:line="360" w:lineRule="auto"/>
              <w:ind w:firstLine="210" w:firstLineChars="100"/>
              <w:jc w:val="center"/>
              <w:rPr>
                <w:rFonts w:ascii="宋体" w:hAnsi="宋体"/>
                <w:szCs w:val="21"/>
              </w:rPr>
            </w:pPr>
            <w:r>
              <w:rPr>
                <w:rFonts w:hint="eastAsia" w:ascii="宋体" w:hAnsi="宋体"/>
                <w:szCs w:val="21"/>
              </w:rPr>
              <w:t>元/轴千米</w:t>
            </w: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0.003 3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509" w:type="dxa"/>
            <w:vMerge w:val="restart"/>
            <w:vAlign w:val="center"/>
          </w:tcPr>
          <w:p>
            <w:pPr>
              <w:spacing w:line="360" w:lineRule="auto"/>
              <w:jc w:val="center"/>
              <w:rPr>
                <w:rFonts w:ascii="宋体" w:hAnsi="宋体"/>
                <w:szCs w:val="21"/>
              </w:rPr>
            </w:pPr>
            <w:r>
              <w:rPr>
                <w:rFonts w:hint="eastAsia" w:ascii="宋体" w:hAnsi="宋体"/>
                <w:szCs w:val="21"/>
              </w:rPr>
              <w:t>集</w:t>
            </w:r>
          </w:p>
          <w:p>
            <w:pPr>
              <w:spacing w:line="360" w:lineRule="auto"/>
              <w:jc w:val="center"/>
              <w:rPr>
                <w:rFonts w:ascii="宋体" w:hAnsi="宋体"/>
                <w:szCs w:val="21"/>
              </w:rPr>
            </w:pPr>
            <w:r>
              <w:rPr>
                <w:rFonts w:hint="eastAsia" w:ascii="宋体" w:hAnsi="宋体"/>
                <w:szCs w:val="21"/>
              </w:rPr>
              <w:t>装</w:t>
            </w:r>
          </w:p>
          <w:p>
            <w:pPr>
              <w:spacing w:line="360" w:lineRule="auto"/>
              <w:jc w:val="center"/>
              <w:rPr>
                <w:rFonts w:ascii="宋体" w:hAnsi="宋体"/>
                <w:szCs w:val="21"/>
              </w:rPr>
            </w:pPr>
            <w:r>
              <w:rPr>
                <w:rFonts w:hint="eastAsia" w:ascii="宋体" w:hAnsi="宋体"/>
                <w:szCs w:val="21"/>
              </w:rPr>
              <w:t>箱</w:t>
            </w:r>
          </w:p>
        </w:tc>
        <w:tc>
          <w:tcPr>
            <w:tcW w:w="1933" w:type="dxa"/>
            <w:gridSpan w:val="2"/>
            <w:vAlign w:val="center"/>
          </w:tcPr>
          <w:p>
            <w:pPr>
              <w:spacing w:line="360" w:lineRule="auto"/>
              <w:jc w:val="center"/>
              <w:rPr>
                <w:rFonts w:ascii="宋体" w:hAnsi="宋体"/>
                <w:szCs w:val="21"/>
              </w:rPr>
            </w:pPr>
            <w:r>
              <w:rPr>
                <w:rFonts w:hint="eastAsia" w:ascii="宋体" w:hAnsi="宋体"/>
                <w:szCs w:val="21"/>
              </w:rPr>
              <w:t>1t箱</w:t>
            </w:r>
          </w:p>
        </w:tc>
        <w:tc>
          <w:tcPr>
            <w:tcW w:w="2420" w:type="dxa"/>
            <w:vMerge w:val="restart"/>
            <w:vAlign w:val="center"/>
          </w:tcPr>
          <w:p>
            <w:pPr>
              <w:spacing w:line="360" w:lineRule="auto"/>
              <w:jc w:val="center"/>
              <w:rPr>
                <w:rFonts w:ascii="宋体" w:hAnsi="宋体"/>
                <w:szCs w:val="21"/>
              </w:rPr>
            </w:pPr>
            <w:r>
              <w:rPr>
                <w:rFonts w:hint="eastAsia" w:ascii="宋体" w:hAnsi="宋体"/>
                <w:szCs w:val="21"/>
              </w:rPr>
              <w:t>元/箱千米</w:t>
            </w: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0.000 66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1933" w:type="dxa"/>
            <w:gridSpan w:val="2"/>
            <w:vAlign w:val="center"/>
          </w:tcPr>
          <w:p>
            <w:pPr>
              <w:spacing w:line="360" w:lineRule="auto"/>
              <w:jc w:val="center"/>
              <w:rPr>
                <w:rFonts w:ascii="宋体" w:hAnsi="宋体"/>
                <w:szCs w:val="21"/>
              </w:rPr>
            </w:pPr>
            <w:r>
              <w:rPr>
                <w:rFonts w:hint="eastAsia" w:ascii="宋体" w:hAnsi="宋体"/>
                <w:szCs w:val="21"/>
              </w:rPr>
              <w:t>5t、6t箱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0.005 5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1933" w:type="dxa"/>
            <w:gridSpan w:val="2"/>
            <w:vAlign w:val="center"/>
          </w:tcPr>
          <w:p>
            <w:pPr>
              <w:spacing w:line="360" w:lineRule="auto"/>
              <w:jc w:val="center"/>
              <w:rPr>
                <w:rFonts w:ascii="宋体" w:hAnsi="宋体"/>
                <w:szCs w:val="21"/>
              </w:rPr>
            </w:pPr>
            <w:r>
              <w:rPr>
                <w:rFonts w:hint="eastAsia" w:ascii="宋体" w:hAnsi="宋体"/>
                <w:szCs w:val="21"/>
              </w:rPr>
              <w:t>10t箱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0.009 24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1933" w:type="dxa"/>
            <w:gridSpan w:val="2"/>
            <w:vAlign w:val="center"/>
          </w:tcPr>
          <w:p>
            <w:pPr>
              <w:spacing w:line="360" w:lineRule="auto"/>
              <w:jc w:val="center"/>
              <w:rPr>
                <w:rFonts w:ascii="宋体" w:hAnsi="宋体"/>
                <w:szCs w:val="21"/>
              </w:rPr>
            </w:pPr>
            <w:r>
              <w:rPr>
                <w:rFonts w:hint="eastAsia" w:ascii="宋体" w:hAnsi="宋体"/>
                <w:szCs w:val="21"/>
              </w:rPr>
              <w:t>20 ft箱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0.017 6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1933" w:type="dxa"/>
            <w:gridSpan w:val="2"/>
            <w:vAlign w:val="center"/>
          </w:tcPr>
          <w:p>
            <w:pPr>
              <w:spacing w:line="360" w:lineRule="auto"/>
              <w:jc w:val="center"/>
              <w:rPr>
                <w:rFonts w:ascii="宋体" w:hAnsi="宋体"/>
                <w:szCs w:val="21"/>
              </w:rPr>
            </w:pPr>
            <w:r>
              <w:rPr>
                <w:rFonts w:hint="eastAsia" w:ascii="宋体" w:hAnsi="宋体"/>
                <w:szCs w:val="21"/>
              </w:rPr>
              <w:t>40 ft箱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0.037 4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426" w:type="dxa"/>
            <w:vMerge w:val="restart"/>
            <w:vAlign w:val="center"/>
          </w:tcPr>
          <w:p>
            <w:pPr>
              <w:spacing w:line="360" w:lineRule="auto"/>
              <w:jc w:val="center"/>
              <w:rPr>
                <w:rFonts w:ascii="宋体" w:hAnsi="宋体"/>
                <w:szCs w:val="21"/>
              </w:rPr>
            </w:pPr>
            <w:r>
              <w:rPr>
                <w:rFonts w:hint="eastAsia" w:ascii="宋体" w:hAnsi="宋体"/>
                <w:szCs w:val="21"/>
              </w:rPr>
              <w:t>空自备箱</w:t>
            </w:r>
          </w:p>
        </w:tc>
        <w:tc>
          <w:tcPr>
            <w:tcW w:w="1507" w:type="dxa"/>
            <w:vAlign w:val="center"/>
          </w:tcPr>
          <w:p>
            <w:pPr>
              <w:spacing w:line="360" w:lineRule="auto"/>
              <w:jc w:val="center"/>
              <w:rPr>
                <w:rFonts w:ascii="宋体" w:hAnsi="宋体"/>
                <w:szCs w:val="21"/>
              </w:rPr>
            </w:pPr>
            <w:r>
              <w:rPr>
                <w:rFonts w:hint="eastAsia" w:ascii="宋体" w:hAnsi="宋体"/>
                <w:szCs w:val="21"/>
              </w:rPr>
              <w:t>1t箱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0.000 33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426" w:type="dxa"/>
            <w:vMerge w:val="continue"/>
            <w:vAlign w:val="center"/>
          </w:tcPr>
          <w:p>
            <w:pPr>
              <w:spacing w:line="360" w:lineRule="auto"/>
              <w:jc w:val="center"/>
              <w:rPr>
                <w:rFonts w:ascii="宋体" w:hAnsi="宋体"/>
                <w:szCs w:val="21"/>
              </w:rPr>
            </w:pPr>
          </w:p>
        </w:tc>
        <w:tc>
          <w:tcPr>
            <w:tcW w:w="1507" w:type="dxa"/>
            <w:vAlign w:val="center"/>
          </w:tcPr>
          <w:p>
            <w:pPr>
              <w:spacing w:line="360" w:lineRule="auto"/>
              <w:jc w:val="center"/>
              <w:rPr>
                <w:rFonts w:ascii="宋体" w:hAnsi="宋体"/>
                <w:szCs w:val="21"/>
              </w:rPr>
            </w:pPr>
            <w:r>
              <w:rPr>
                <w:rFonts w:hint="eastAsia" w:ascii="宋体" w:hAnsi="宋体"/>
                <w:szCs w:val="21"/>
              </w:rPr>
              <w:t>5t、6t箱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0.002 75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509" w:type="dxa"/>
            <w:vMerge w:val="continue"/>
            <w:vAlign w:val="center"/>
          </w:tcPr>
          <w:p>
            <w:pPr>
              <w:spacing w:line="360" w:lineRule="auto"/>
              <w:jc w:val="center"/>
              <w:rPr>
                <w:rFonts w:ascii="宋体" w:hAnsi="宋体"/>
                <w:szCs w:val="21"/>
              </w:rPr>
            </w:pPr>
          </w:p>
        </w:tc>
        <w:tc>
          <w:tcPr>
            <w:tcW w:w="426" w:type="dxa"/>
            <w:vMerge w:val="continue"/>
            <w:vAlign w:val="center"/>
          </w:tcPr>
          <w:p>
            <w:pPr>
              <w:spacing w:line="360" w:lineRule="auto"/>
              <w:jc w:val="center"/>
              <w:rPr>
                <w:rFonts w:ascii="宋体" w:hAnsi="宋体"/>
                <w:szCs w:val="21"/>
              </w:rPr>
            </w:pPr>
          </w:p>
        </w:tc>
        <w:tc>
          <w:tcPr>
            <w:tcW w:w="1507" w:type="dxa"/>
            <w:vAlign w:val="center"/>
          </w:tcPr>
          <w:p>
            <w:pPr>
              <w:spacing w:line="360" w:lineRule="auto"/>
              <w:jc w:val="center"/>
              <w:rPr>
                <w:rFonts w:ascii="宋体" w:hAnsi="宋体"/>
                <w:szCs w:val="21"/>
              </w:rPr>
            </w:pPr>
            <w:r>
              <w:rPr>
                <w:rFonts w:hint="eastAsia" w:ascii="宋体" w:hAnsi="宋体"/>
                <w:szCs w:val="21"/>
              </w:rPr>
              <w:t>10t箱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0.004 62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426" w:type="dxa"/>
            <w:vMerge w:val="continue"/>
            <w:vAlign w:val="center"/>
          </w:tcPr>
          <w:p>
            <w:pPr>
              <w:spacing w:line="360" w:lineRule="auto"/>
              <w:jc w:val="center"/>
              <w:rPr>
                <w:rFonts w:ascii="宋体" w:hAnsi="宋体"/>
                <w:szCs w:val="21"/>
              </w:rPr>
            </w:pPr>
          </w:p>
        </w:tc>
        <w:tc>
          <w:tcPr>
            <w:tcW w:w="1507" w:type="dxa"/>
            <w:vAlign w:val="center"/>
          </w:tcPr>
          <w:p>
            <w:pPr>
              <w:spacing w:line="360" w:lineRule="auto"/>
              <w:jc w:val="center"/>
              <w:rPr>
                <w:rFonts w:ascii="宋体" w:hAnsi="宋体"/>
                <w:szCs w:val="21"/>
              </w:rPr>
            </w:pPr>
            <w:r>
              <w:rPr>
                <w:rFonts w:hint="eastAsia" w:ascii="宋体" w:hAnsi="宋体"/>
                <w:szCs w:val="21"/>
              </w:rPr>
              <w:t>20ft箱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0.008 8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9" w:type="dxa"/>
            <w:vMerge w:val="continue"/>
            <w:vAlign w:val="center"/>
          </w:tcPr>
          <w:p>
            <w:pPr>
              <w:spacing w:line="360" w:lineRule="auto"/>
              <w:jc w:val="center"/>
              <w:rPr>
                <w:rFonts w:ascii="宋体" w:hAnsi="宋体"/>
                <w:szCs w:val="21"/>
              </w:rPr>
            </w:pPr>
          </w:p>
        </w:tc>
        <w:tc>
          <w:tcPr>
            <w:tcW w:w="426" w:type="dxa"/>
            <w:vMerge w:val="continue"/>
            <w:vAlign w:val="center"/>
          </w:tcPr>
          <w:p>
            <w:pPr>
              <w:spacing w:line="360" w:lineRule="auto"/>
              <w:jc w:val="center"/>
              <w:rPr>
                <w:rFonts w:ascii="宋体" w:hAnsi="宋体"/>
                <w:szCs w:val="21"/>
              </w:rPr>
            </w:pPr>
          </w:p>
        </w:tc>
        <w:tc>
          <w:tcPr>
            <w:tcW w:w="1507" w:type="dxa"/>
            <w:vAlign w:val="center"/>
          </w:tcPr>
          <w:p>
            <w:pPr>
              <w:spacing w:line="360" w:lineRule="auto"/>
              <w:jc w:val="center"/>
              <w:rPr>
                <w:rFonts w:ascii="宋体" w:hAnsi="宋体"/>
                <w:szCs w:val="21"/>
              </w:rPr>
            </w:pPr>
            <w:r>
              <w:rPr>
                <w:rFonts w:hint="eastAsia" w:ascii="宋体" w:hAnsi="宋体"/>
                <w:szCs w:val="21"/>
              </w:rPr>
              <w:t>40ft箱</w:t>
            </w:r>
          </w:p>
        </w:tc>
        <w:tc>
          <w:tcPr>
            <w:tcW w:w="2420" w:type="dxa"/>
            <w:vMerge w:val="continue"/>
            <w:vAlign w:val="center"/>
          </w:tcPr>
          <w:p>
            <w:pPr>
              <w:spacing w:line="360" w:lineRule="auto"/>
              <w:jc w:val="center"/>
              <w:rPr>
                <w:rFonts w:ascii="宋体" w:hAnsi="宋体"/>
                <w:szCs w:val="21"/>
              </w:rPr>
            </w:pPr>
          </w:p>
        </w:tc>
        <w:tc>
          <w:tcPr>
            <w:tcW w:w="1713" w:type="dxa"/>
            <w:vAlign w:val="center"/>
          </w:tcPr>
          <w:p>
            <w:pPr>
              <w:spacing w:line="360" w:lineRule="auto"/>
              <w:ind w:firstLine="210" w:firstLineChars="100"/>
              <w:jc w:val="center"/>
              <w:rPr>
                <w:rFonts w:ascii="宋体" w:hAnsi="宋体"/>
                <w:szCs w:val="21"/>
              </w:rPr>
            </w:pPr>
            <w:r>
              <w:rPr>
                <w:rFonts w:hint="eastAsia" w:ascii="宋体" w:hAnsi="宋体"/>
                <w:szCs w:val="21"/>
              </w:rPr>
              <w:t>0.018 7</w:t>
            </w:r>
          </w:p>
        </w:tc>
      </w:tr>
    </w:tbl>
    <w:p>
      <w:pPr>
        <w:spacing w:line="360" w:lineRule="auto"/>
        <w:ind w:firstLine="420" w:firstLineChars="200"/>
        <w:rPr>
          <w:rFonts w:ascii="宋体" w:hAnsi="宋体"/>
          <w:szCs w:val="21"/>
        </w:rPr>
      </w:pPr>
    </w:p>
    <w:p>
      <w:pPr>
        <w:spacing w:line="360" w:lineRule="auto"/>
        <w:ind w:firstLine="420" w:firstLineChars="200"/>
        <w:rPr>
          <w:rFonts w:ascii="宋体" w:hAnsi="宋体"/>
          <w:szCs w:val="21"/>
        </w:rPr>
      </w:pPr>
      <w:r>
        <w:rPr>
          <w:rFonts w:hint="eastAsia" w:ascii="宋体" w:hAnsi="宋体"/>
          <w:szCs w:val="21"/>
        </w:rPr>
        <w:t>整车货物中，化肥、磷矿石</w:t>
      </w:r>
      <w:r>
        <w:rPr>
          <w:rFonts w:hint="eastAsia" w:ascii="宋体" w:hAnsi="宋体"/>
          <w:b/>
          <w:szCs w:val="21"/>
        </w:rPr>
        <w:t>、</w:t>
      </w:r>
      <w:r>
        <w:rPr>
          <w:rFonts w:hint="eastAsia" w:ascii="宋体" w:hAnsi="宋体"/>
          <w:szCs w:val="21"/>
        </w:rPr>
        <w:t>棉花（籽棉、皮棉）的费率为0.0021元/吨千米。</w:t>
      </w:r>
    </w:p>
    <w:p>
      <w:pPr>
        <w:spacing w:line="360" w:lineRule="auto"/>
        <w:ind w:firstLine="420" w:firstLineChars="200"/>
        <w:rPr>
          <w:rFonts w:ascii="宋体" w:hAnsi="宋体"/>
          <w:szCs w:val="21"/>
        </w:rPr>
      </w:pPr>
      <w:r>
        <w:rPr>
          <w:rFonts w:hint="eastAsia" w:ascii="宋体" w:hAnsi="宋体"/>
          <w:szCs w:val="21"/>
        </w:rPr>
        <w:t>新路新价均摊运费＝均摊运价率×计费质量（箱数或轴数）×运价里程</w:t>
      </w:r>
    </w:p>
    <w:p>
      <w:pPr>
        <w:spacing w:line="360" w:lineRule="auto"/>
        <w:rPr>
          <w:rFonts w:ascii="宋体" w:hAnsi="宋体"/>
          <w:b/>
          <w:szCs w:val="21"/>
        </w:rPr>
      </w:pPr>
      <w:r>
        <w:rPr>
          <w:rFonts w:hint="eastAsia"/>
          <w:b/>
          <w:bCs/>
          <w:color w:val="000000"/>
          <w:sz w:val="28"/>
          <w:szCs w:val="28"/>
        </w:rPr>
        <w:t>任务实施6：</w:t>
      </w:r>
      <w:r>
        <w:rPr>
          <w:rFonts w:hint="eastAsia" w:ascii="宋体" w:hAnsi="宋体"/>
          <w:b/>
          <w:sz w:val="28"/>
          <w:szCs w:val="28"/>
        </w:rPr>
        <w:t>计算电气化附加费</w:t>
      </w:r>
    </w:p>
    <w:p>
      <w:pPr>
        <w:spacing w:line="360" w:lineRule="auto"/>
        <w:rPr>
          <w:rFonts w:ascii="宋体" w:hAnsi="宋体"/>
          <w:szCs w:val="21"/>
        </w:rPr>
      </w:pPr>
      <w:r>
        <w:rPr>
          <w:rFonts w:hint="eastAsia" w:ascii="宋体" w:hAnsi="宋体"/>
          <w:szCs w:val="21"/>
        </w:rPr>
        <w:t xml:space="preserve"> 　　如果货物通过电气铁路区段，用通过的铁路电气化区段的里程与规定的计费质量和电气化附加费率相乘，计算出电气化附加费（见表5）。</w:t>
      </w:r>
    </w:p>
    <w:p>
      <w:pPr>
        <w:spacing w:line="360" w:lineRule="auto"/>
        <w:jc w:val="center"/>
        <w:rPr>
          <w:rFonts w:ascii="宋体" w:hAnsi="宋体"/>
          <w:szCs w:val="21"/>
        </w:rPr>
      </w:pPr>
      <w:r>
        <w:rPr>
          <w:rFonts w:hint="eastAsia" w:ascii="宋体" w:hAnsi="宋体"/>
          <w:szCs w:val="21"/>
        </w:rPr>
        <w:t>表5   铁路电气化附加费率</w:t>
      </w:r>
    </w:p>
    <w:tbl>
      <w:tblPr>
        <w:tblStyle w:val="12"/>
        <w:tblW w:w="7203" w:type="dxa"/>
        <w:tblInd w:w="6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
        <w:gridCol w:w="630"/>
        <w:gridCol w:w="1575"/>
        <w:gridCol w:w="2376"/>
        <w:gridCol w:w="2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0" w:type="dxa"/>
            <w:gridSpan w:val="3"/>
            <w:vAlign w:val="center"/>
          </w:tcPr>
          <w:p>
            <w:pPr>
              <w:spacing w:line="360" w:lineRule="auto"/>
              <w:ind w:left="750" w:leftChars="357" w:firstLine="102" w:firstLineChars="49"/>
              <w:jc w:val="center"/>
              <w:rPr>
                <w:rFonts w:ascii="宋体" w:hAnsi="宋体"/>
                <w:szCs w:val="21"/>
              </w:rPr>
            </w:pPr>
          </w:p>
        </w:tc>
        <w:tc>
          <w:tcPr>
            <w:tcW w:w="2376" w:type="dxa"/>
            <w:vAlign w:val="center"/>
          </w:tcPr>
          <w:p>
            <w:pPr>
              <w:spacing w:line="360" w:lineRule="auto"/>
              <w:jc w:val="center"/>
              <w:rPr>
                <w:rFonts w:ascii="宋体" w:hAnsi="宋体"/>
                <w:szCs w:val="21"/>
              </w:rPr>
            </w:pPr>
            <w:r>
              <w:rPr>
                <w:rFonts w:hint="eastAsia" w:ascii="宋体" w:hAnsi="宋体"/>
                <w:szCs w:val="21"/>
              </w:rPr>
              <w:t>计费单位</w:t>
            </w:r>
          </w:p>
        </w:tc>
        <w:tc>
          <w:tcPr>
            <w:tcW w:w="2097" w:type="dxa"/>
            <w:vAlign w:val="center"/>
          </w:tcPr>
          <w:p>
            <w:pPr>
              <w:spacing w:line="360" w:lineRule="auto"/>
              <w:jc w:val="center"/>
              <w:rPr>
                <w:rFonts w:ascii="宋体" w:hAnsi="宋体"/>
                <w:szCs w:val="21"/>
              </w:rPr>
            </w:pPr>
            <w:r>
              <w:rPr>
                <w:rFonts w:hint="eastAsia" w:ascii="宋体" w:hAnsi="宋体"/>
                <w:szCs w:val="21"/>
              </w:rPr>
              <w:t>基金费率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0" w:type="dxa"/>
            <w:gridSpan w:val="3"/>
            <w:vAlign w:val="center"/>
          </w:tcPr>
          <w:p>
            <w:pPr>
              <w:spacing w:line="360" w:lineRule="auto"/>
              <w:jc w:val="center"/>
              <w:rPr>
                <w:rFonts w:ascii="宋体" w:hAnsi="宋体"/>
                <w:szCs w:val="21"/>
              </w:rPr>
            </w:pPr>
            <w:r>
              <w:rPr>
                <w:rFonts w:hint="eastAsia" w:ascii="宋体" w:hAnsi="宋体"/>
                <w:szCs w:val="21"/>
              </w:rPr>
              <w:t>整车货物</w:t>
            </w:r>
          </w:p>
        </w:tc>
        <w:tc>
          <w:tcPr>
            <w:tcW w:w="2376" w:type="dxa"/>
            <w:vAlign w:val="center"/>
          </w:tcPr>
          <w:p>
            <w:pPr>
              <w:spacing w:line="360" w:lineRule="auto"/>
              <w:jc w:val="center"/>
              <w:rPr>
                <w:rFonts w:ascii="宋体" w:hAnsi="宋体"/>
                <w:szCs w:val="21"/>
              </w:rPr>
            </w:pPr>
            <w:r>
              <w:rPr>
                <w:rFonts w:hint="eastAsia" w:ascii="宋体" w:hAnsi="宋体"/>
                <w:szCs w:val="21"/>
              </w:rPr>
              <w:t>元/吨千米</w:t>
            </w:r>
          </w:p>
        </w:tc>
        <w:tc>
          <w:tcPr>
            <w:tcW w:w="2097" w:type="dxa"/>
            <w:vAlign w:val="center"/>
          </w:tcPr>
          <w:p>
            <w:pPr>
              <w:spacing w:line="360" w:lineRule="auto"/>
              <w:jc w:val="center"/>
              <w:rPr>
                <w:rFonts w:ascii="宋体" w:hAnsi="宋体"/>
                <w:szCs w:val="21"/>
              </w:rPr>
            </w:pPr>
            <w:r>
              <w:rPr>
                <w:rFonts w:hint="eastAsia" w:ascii="宋体" w:hAnsi="宋体"/>
                <w:szCs w:val="21"/>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0" w:type="dxa"/>
            <w:gridSpan w:val="3"/>
            <w:vAlign w:val="center"/>
          </w:tcPr>
          <w:p>
            <w:pPr>
              <w:spacing w:line="360" w:lineRule="auto"/>
              <w:jc w:val="center"/>
              <w:rPr>
                <w:rFonts w:ascii="宋体" w:hAnsi="宋体"/>
                <w:szCs w:val="21"/>
              </w:rPr>
            </w:pPr>
            <w:r>
              <w:rPr>
                <w:rFonts w:hint="eastAsia" w:ascii="宋体" w:hAnsi="宋体"/>
                <w:szCs w:val="21"/>
              </w:rPr>
              <w:t>零担货物</w:t>
            </w:r>
          </w:p>
        </w:tc>
        <w:tc>
          <w:tcPr>
            <w:tcW w:w="2376" w:type="dxa"/>
            <w:vAlign w:val="center"/>
          </w:tcPr>
          <w:p>
            <w:pPr>
              <w:spacing w:line="360" w:lineRule="auto"/>
              <w:jc w:val="center"/>
              <w:rPr>
                <w:rFonts w:ascii="宋体" w:hAnsi="宋体"/>
                <w:szCs w:val="21"/>
              </w:rPr>
            </w:pPr>
            <w:r>
              <w:rPr>
                <w:rFonts w:hint="eastAsia" w:ascii="宋体" w:hAnsi="宋体"/>
                <w:szCs w:val="21"/>
              </w:rPr>
              <w:t>元/10千克千米</w:t>
            </w:r>
          </w:p>
        </w:tc>
        <w:tc>
          <w:tcPr>
            <w:tcW w:w="2097" w:type="dxa"/>
            <w:vAlign w:val="center"/>
          </w:tcPr>
          <w:p>
            <w:pPr>
              <w:spacing w:line="360" w:lineRule="auto"/>
              <w:jc w:val="center"/>
              <w:rPr>
                <w:rFonts w:ascii="宋体" w:hAnsi="宋体"/>
                <w:szCs w:val="21"/>
              </w:rPr>
            </w:pPr>
            <w:r>
              <w:rPr>
                <w:rFonts w:hint="eastAsia" w:ascii="宋体" w:hAnsi="宋体"/>
                <w:szCs w:val="21"/>
              </w:rPr>
              <w:t>0.000 011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0" w:type="dxa"/>
            <w:gridSpan w:val="3"/>
            <w:vAlign w:val="center"/>
          </w:tcPr>
          <w:p>
            <w:pPr>
              <w:spacing w:line="360" w:lineRule="auto"/>
              <w:jc w:val="center"/>
              <w:rPr>
                <w:rFonts w:ascii="宋体" w:hAnsi="宋体"/>
                <w:szCs w:val="21"/>
              </w:rPr>
            </w:pPr>
            <w:r>
              <w:rPr>
                <w:rFonts w:hint="eastAsia" w:ascii="宋体" w:hAnsi="宋体"/>
                <w:szCs w:val="21"/>
              </w:rPr>
              <w:t>自轮运转货物</w:t>
            </w:r>
          </w:p>
        </w:tc>
        <w:tc>
          <w:tcPr>
            <w:tcW w:w="2376" w:type="dxa"/>
            <w:vAlign w:val="center"/>
          </w:tcPr>
          <w:p>
            <w:pPr>
              <w:spacing w:line="360" w:lineRule="auto"/>
              <w:jc w:val="center"/>
              <w:rPr>
                <w:rFonts w:ascii="宋体" w:hAnsi="宋体"/>
                <w:szCs w:val="21"/>
              </w:rPr>
            </w:pPr>
            <w:r>
              <w:rPr>
                <w:rFonts w:hint="eastAsia" w:ascii="宋体" w:hAnsi="宋体"/>
                <w:szCs w:val="21"/>
              </w:rPr>
              <w:t>元/吨千米</w:t>
            </w:r>
          </w:p>
        </w:tc>
        <w:tc>
          <w:tcPr>
            <w:tcW w:w="2097" w:type="dxa"/>
            <w:vAlign w:val="center"/>
          </w:tcPr>
          <w:p>
            <w:pPr>
              <w:spacing w:line="360" w:lineRule="auto"/>
              <w:jc w:val="center"/>
              <w:rPr>
                <w:rFonts w:ascii="宋体" w:hAnsi="宋体"/>
                <w:szCs w:val="21"/>
              </w:rPr>
            </w:pPr>
            <w:r>
              <w:rPr>
                <w:rFonts w:hint="eastAsia" w:ascii="宋体" w:hAnsi="宋体"/>
                <w:szCs w:val="21"/>
              </w:rPr>
              <w:t>0.003 3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restart"/>
            <w:vAlign w:val="center"/>
          </w:tcPr>
          <w:p>
            <w:pPr>
              <w:spacing w:line="360" w:lineRule="auto"/>
              <w:jc w:val="center"/>
              <w:rPr>
                <w:rFonts w:ascii="宋体" w:hAnsi="宋体"/>
                <w:szCs w:val="21"/>
              </w:rPr>
            </w:pPr>
            <w:r>
              <w:rPr>
                <w:rFonts w:hint="eastAsia" w:ascii="宋体" w:hAnsi="宋体"/>
                <w:szCs w:val="21"/>
              </w:rPr>
              <w:t>集</w:t>
            </w:r>
          </w:p>
          <w:p>
            <w:pPr>
              <w:spacing w:line="360" w:lineRule="auto"/>
              <w:jc w:val="center"/>
              <w:rPr>
                <w:rFonts w:ascii="宋体" w:hAnsi="宋体"/>
                <w:szCs w:val="21"/>
              </w:rPr>
            </w:pPr>
            <w:r>
              <w:rPr>
                <w:rFonts w:hint="eastAsia" w:ascii="宋体" w:hAnsi="宋体"/>
                <w:szCs w:val="21"/>
              </w:rPr>
              <w:t>装</w:t>
            </w:r>
          </w:p>
          <w:p>
            <w:pPr>
              <w:spacing w:line="360" w:lineRule="auto"/>
              <w:jc w:val="center"/>
              <w:rPr>
                <w:rFonts w:ascii="宋体" w:hAnsi="宋体"/>
                <w:szCs w:val="21"/>
              </w:rPr>
            </w:pPr>
            <w:r>
              <w:rPr>
                <w:rFonts w:hint="eastAsia" w:ascii="宋体" w:hAnsi="宋体"/>
                <w:szCs w:val="21"/>
              </w:rPr>
              <w:t>箱</w:t>
            </w:r>
          </w:p>
        </w:tc>
        <w:tc>
          <w:tcPr>
            <w:tcW w:w="2205" w:type="dxa"/>
            <w:gridSpan w:val="2"/>
            <w:vAlign w:val="center"/>
          </w:tcPr>
          <w:p>
            <w:pPr>
              <w:spacing w:line="360" w:lineRule="auto"/>
              <w:jc w:val="center"/>
              <w:rPr>
                <w:rFonts w:ascii="宋体" w:hAnsi="宋体"/>
                <w:szCs w:val="21"/>
              </w:rPr>
            </w:pPr>
            <w:r>
              <w:rPr>
                <w:rFonts w:hint="eastAsia" w:ascii="宋体" w:hAnsi="宋体"/>
                <w:szCs w:val="21"/>
              </w:rPr>
              <w:t>1t箱</w:t>
            </w:r>
          </w:p>
        </w:tc>
        <w:tc>
          <w:tcPr>
            <w:tcW w:w="2376" w:type="dxa"/>
            <w:vMerge w:val="restart"/>
            <w:vAlign w:val="center"/>
          </w:tcPr>
          <w:p>
            <w:pPr>
              <w:spacing w:line="360" w:lineRule="auto"/>
              <w:jc w:val="center"/>
              <w:rPr>
                <w:rFonts w:ascii="宋体" w:hAnsi="宋体"/>
                <w:szCs w:val="21"/>
              </w:rPr>
            </w:pPr>
            <w:r>
              <w:rPr>
                <w:rFonts w:hint="eastAsia" w:ascii="宋体" w:hAnsi="宋体"/>
                <w:szCs w:val="21"/>
              </w:rPr>
              <w:t>元/箱千米</w:t>
            </w:r>
          </w:p>
        </w:tc>
        <w:tc>
          <w:tcPr>
            <w:tcW w:w="2097" w:type="dxa"/>
            <w:vAlign w:val="center"/>
          </w:tcPr>
          <w:p>
            <w:pPr>
              <w:spacing w:line="360" w:lineRule="auto"/>
              <w:jc w:val="center"/>
              <w:rPr>
                <w:rFonts w:ascii="宋体" w:hAnsi="宋体"/>
                <w:szCs w:val="21"/>
              </w:rPr>
            </w:pPr>
            <w:r>
              <w:rPr>
                <w:rFonts w:hint="eastAsia" w:ascii="宋体" w:hAnsi="宋体"/>
                <w:szCs w:val="21"/>
              </w:rPr>
              <w:t>0.007 2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2205" w:type="dxa"/>
            <w:gridSpan w:val="2"/>
            <w:vAlign w:val="center"/>
          </w:tcPr>
          <w:p>
            <w:pPr>
              <w:spacing w:line="360" w:lineRule="auto"/>
              <w:jc w:val="center"/>
              <w:rPr>
                <w:rFonts w:ascii="宋体" w:hAnsi="宋体"/>
                <w:szCs w:val="21"/>
              </w:rPr>
            </w:pPr>
            <w:r>
              <w:rPr>
                <w:rFonts w:hint="eastAsia" w:ascii="宋体" w:hAnsi="宋体"/>
                <w:szCs w:val="21"/>
              </w:rPr>
              <w:t>5t、6t箱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2205" w:type="dxa"/>
            <w:gridSpan w:val="2"/>
            <w:vAlign w:val="center"/>
          </w:tcPr>
          <w:p>
            <w:pPr>
              <w:spacing w:line="360" w:lineRule="auto"/>
              <w:ind w:firstLine="210" w:firstLineChars="100"/>
              <w:jc w:val="center"/>
              <w:rPr>
                <w:rFonts w:ascii="宋体" w:hAnsi="宋体"/>
                <w:szCs w:val="21"/>
              </w:rPr>
            </w:pPr>
            <w:r>
              <w:rPr>
                <w:rFonts w:hint="eastAsia" w:ascii="宋体" w:hAnsi="宋体"/>
                <w:szCs w:val="21"/>
              </w:rPr>
              <w:t>10t箱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0.100 8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2205" w:type="dxa"/>
            <w:gridSpan w:val="2"/>
            <w:vAlign w:val="center"/>
          </w:tcPr>
          <w:p>
            <w:pPr>
              <w:spacing w:line="360" w:lineRule="auto"/>
              <w:jc w:val="center"/>
              <w:rPr>
                <w:rFonts w:ascii="宋体" w:hAnsi="宋体"/>
                <w:szCs w:val="21"/>
              </w:rPr>
            </w:pPr>
            <w:r>
              <w:rPr>
                <w:rFonts w:hint="eastAsia" w:ascii="宋体" w:hAnsi="宋体"/>
                <w:szCs w:val="21"/>
              </w:rPr>
              <w:t>20 ft箱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2205" w:type="dxa"/>
            <w:gridSpan w:val="2"/>
            <w:vAlign w:val="center"/>
          </w:tcPr>
          <w:p>
            <w:pPr>
              <w:spacing w:line="360" w:lineRule="auto"/>
              <w:jc w:val="center"/>
              <w:rPr>
                <w:rFonts w:ascii="宋体" w:hAnsi="宋体"/>
                <w:szCs w:val="21"/>
              </w:rPr>
            </w:pPr>
            <w:r>
              <w:rPr>
                <w:rFonts w:hint="eastAsia" w:ascii="宋体" w:hAnsi="宋体"/>
                <w:szCs w:val="21"/>
              </w:rPr>
              <w:t>40 ft箱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0.408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630" w:type="dxa"/>
            <w:vMerge w:val="restart"/>
            <w:vAlign w:val="center"/>
          </w:tcPr>
          <w:p>
            <w:pPr>
              <w:spacing w:line="360" w:lineRule="auto"/>
              <w:jc w:val="center"/>
              <w:rPr>
                <w:rFonts w:ascii="宋体" w:hAnsi="宋体"/>
                <w:szCs w:val="21"/>
              </w:rPr>
            </w:pPr>
            <w:r>
              <w:rPr>
                <w:rFonts w:hint="eastAsia" w:ascii="宋体" w:hAnsi="宋体"/>
                <w:szCs w:val="21"/>
              </w:rPr>
              <w:t>空自备箱</w:t>
            </w:r>
          </w:p>
        </w:tc>
        <w:tc>
          <w:tcPr>
            <w:tcW w:w="1575" w:type="dxa"/>
            <w:vAlign w:val="center"/>
          </w:tcPr>
          <w:p>
            <w:pPr>
              <w:spacing w:line="360" w:lineRule="auto"/>
              <w:jc w:val="center"/>
              <w:rPr>
                <w:rFonts w:ascii="宋体" w:hAnsi="宋体"/>
                <w:szCs w:val="21"/>
              </w:rPr>
            </w:pPr>
            <w:r>
              <w:rPr>
                <w:rFonts w:hint="eastAsia" w:ascii="宋体" w:hAnsi="宋体"/>
                <w:szCs w:val="21"/>
              </w:rPr>
              <w:t>1t箱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0.003 6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630" w:type="dxa"/>
            <w:vMerge w:val="continue"/>
            <w:vAlign w:val="center"/>
          </w:tcPr>
          <w:p>
            <w:pPr>
              <w:spacing w:line="360" w:lineRule="auto"/>
              <w:jc w:val="center"/>
              <w:rPr>
                <w:rFonts w:ascii="宋体" w:hAnsi="宋体"/>
                <w:szCs w:val="21"/>
              </w:rPr>
            </w:pPr>
          </w:p>
        </w:tc>
        <w:tc>
          <w:tcPr>
            <w:tcW w:w="1575" w:type="dxa"/>
            <w:vAlign w:val="center"/>
          </w:tcPr>
          <w:p>
            <w:pPr>
              <w:spacing w:line="360" w:lineRule="auto"/>
              <w:jc w:val="center"/>
              <w:rPr>
                <w:rFonts w:ascii="宋体" w:hAnsi="宋体"/>
                <w:szCs w:val="21"/>
              </w:rPr>
            </w:pPr>
            <w:r>
              <w:rPr>
                <w:rFonts w:hint="eastAsia" w:ascii="宋体" w:hAnsi="宋体"/>
                <w:szCs w:val="21"/>
              </w:rPr>
              <w:t>5t、6t箱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630" w:type="dxa"/>
            <w:vMerge w:val="continue"/>
            <w:vAlign w:val="center"/>
          </w:tcPr>
          <w:p>
            <w:pPr>
              <w:spacing w:line="360" w:lineRule="auto"/>
              <w:jc w:val="center"/>
              <w:rPr>
                <w:rFonts w:ascii="宋体" w:hAnsi="宋体"/>
                <w:szCs w:val="21"/>
              </w:rPr>
            </w:pPr>
          </w:p>
        </w:tc>
        <w:tc>
          <w:tcPr>
            <w:tcW w:w="1575" w:type="dxa"/>
            <w:vAlign w:val="center"/>
          </w:tcPr>
          <w:p>
            <w:pPr>
              <w:spacing w:line="360" w:lineRule="auto"/>
              <w:jc w:val="center"/>
              <w:rPr>
                <w:rFonts w:ascii="宋体" w:hAnsi="宋体"/>
                <w:szCs w:val="21"/>
              </w:rPr>
            </w:pPr>
            <w:r>
              <w:rPr>
                <w:rFonts w:hint="eastAsia" w:ascii="宋体" w:hAnsi="宋体"/>
                <w:szCs w:val="21"/>
              </w:rPr>
              <w:t>10t箱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0.050 4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630" w:type="dxa"/>
            <w:vMerge w:val="continue"/>
            <w:vAlign w:val="center"/>
          </w:tcPr>
          <w:p>
            <w:pPr>
              <w:spacing w:line="360" w:lineRule="auto"/>
              <w:jc w:val="center"/>
              <w:rPr>
                <w:rFonts w:ascii="宋体" w:hAnsi="宋体"/>
                <w:szCs w:val="21"/>
              </w:rPr>
            </w:pPr>
          </w:p>
        </w:tc>
        <w:tc>
          <w:tcPr>
            <w:tcW w:w="1575" w:type="dxa"/>
            <w:vAlign w:val="center"/>
          </w:tcPr>
          <w:p>
            <w:pPr>
              <w:spacing w:line="360" w:lineRule="auto"/>
              <w:jc w:val="center"/>
              <w:rPr>
                <w:rFonts w:ascii="宋体" w:hAnsi="宋体"/>
                <w:szCs w:val="21"/>
              </w:rPr>
            </w:pPr>
            <w:r>
              <w:rPr>
                <w:rFonts w:hint="eastAsia" w:ascii="宋体" w:hAnsi="宋体"/>
                <w:szCs w:val="21"/>
              </w:rPr>
              <w:t>20ft箱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spacing w:line="360" w:lineRule="auto"/>
              <w:jc w:val="center"/>
              <w:rPr>
                <w:rFonts w:ascii="宋体" w:hAnsi="宋体"/>
                <w:szCs w:val="21"/>
              </w:rPr>
            </w:pPr>
          </w:p>
        </w:tc>
        <w:tc>
          <w:tcPr>
            <w:tcW w:w="630" w:type="dxa"/>
            <w:vMerge w:val="continue"/>
            <w:vAlign w:val="center"/>
          </w:tcPr>
          <w:p>
            <w:pPr>
              <w:spacing w:line="360" w:lineRule="auto"/>
              <w:jc w:val="center"/>
              <w:rPr>
                <w:rFonts w:ascii="宋体" w:hAnsi="宋体"/>
                <w:szCs w:val="21"/>
              </w:rPr>
            </w:pPr>
          </w:p>
        </w:tc>
        <w:tc>
          <w:tcPr>
            <w:tcW w:w="1575" w:type="dxa"/>
            <w:vAlign w:val="center"/>
          </w:tcPr>
          <w:p>
            <w:pPr>
              <w:spacing w:line="360" w:lineRule="auto"/>
              <w:jc w:val="center"/>
              <w:rPr>
                <w:rFonts w:ascii="宋体" w:hAnsi="宋体"/>
                <w:szCs w:val="21"/>
              </w:rPr>
            </w:pPr>
            <w:r>
              <w:rPr>
                <w:rFonts w:hint="eastAsia" w:ascii="宋体" w:hAnsi="宋体"/>
                <w:szCs w:val="21"/>
              </w:rPr>
              <w:t>40ft箱</w:t>
            </w:r>
          </w:p>
        </w:tc>
        <w:tc>
          <w:tcPr>
            <w:tcW w:w="2376" w:type="dxa"/>
            <w:vMerge w:val="continue"/>
            <w:vAlign w:val="center"/>
          </w:tcPr>
          <w:p>
            <w:pPr>
              <w:spacing w:line="360" w:lineRule="auto"/>
              <w:jc w:val="center"/>
              <w:rPr>
                <w:rFonts w:ascii="宋体" w:hAnsi="宋体"/>
                <w:szCs w:val="21"/>
              </w:rPr>
            </w:pPr>
          </w:p>
        </w:tc>
        <w:tc>
          <w:tcPr>
            <w:tcW w:w="2097" w:type="dxa"/>
            <w:vAlign w:val="center"/>
          </w:tcPr>
          <w:p>
            <w:pPr>
              <w:spacing w:line="360" w:lineRule="auto"/>
              <w:jc w:val="center"/>
              <w:rPr>
                <w:rFonts w:ascii="宋体" w:hAnsi="宋体"/>
                <w:szCs w:val="21"/>
              </w:rPr>
            </w:pPr>
            <w:r>
              <w:rPr>
                <w:rFonts w:hint="eastAsia" w:ascii="宋体" w:hAnsi="宋体"/>
                <w:szCs w:val="21"/>
              </w:rPr>
              <w:t>0.204</w:t>
            </w:r>
          </w:p>
        </w:tc>
      </w:tr>
    </w:tbl>
    <w:p>
      <w:pPr>
        <w:spacing w:line="360" w:lineRule="auto"/>
        <w:ind w:firstLine="420" w:firstLineChars="200"/>
        <w:rPr>
          <w:rFonts w:ascii="宋体" w:hAnsi="宋体"/>
          <w:szCs w:val="21"/>
        </w:rPr>
      </w:pPr>
      <w:r>
        <w:rPr>
          <w:rFonts w:hint="eastAsia" w:ascii="宋体" w:hAnsi="宋体"/>
          <w:szCs w:val="21"/>
        </w:rPr>
        <w:t>电气化附加费计算公式为： 电气化附加费＝费率×计费质量（箱数或轴数）×电气化里程</w:t>
      </w:r>
    </w:p>
    <w:p>
      <w:pPr>
        <w:spacing w:line="360" w:lineRule="auto"/>
        <w:rPr>
          <w:b/>
          <w:bCs/>
          <w:color w:val="000000"/>
          <w:sz w:val="28"/>
          <w:szCs w:val="28"/>
        </w:rPr>
      </w:pPr>
      <w:r>
        <w:rPr>
          <w:rFonts w:hint="eastAsia"/>
          <w:b/>
          <w:bCs/>
          <w:color w:val="000000"/>
          <w:sz w:val="28"/>
          <w:szCs w:val="28"/>
        </w:rPr>
        <w:t>任务实施7：</w:t>
      </w:r>
      <w:r>
        <w:rPr>
          <w:rFonts w:hint="eastAsia" w:ascii="宋体" w:hAnsi="宋体"/>
          <w:b/>
          <w:sz w:val="28"/>
          <w:szCs w:val="28"/>
        </w:rPr>
        <w:t>合并计算发生的运费</w:t>
      </w:r>
    </w:p>
    <w:p>
      <w:pPr>
        <w:spacing w:line="360" w:lineRule="auto"/>
        <w:ind w:firstLine="420" w:firstLineChars="200"/>
        <w:rPr>
          <w:rFonts w:ascii="宋体" w:hAnsi="宋体"/>
          <w:szCs w:val="21"/>
        </w:rPr>
      </w:pPr>
      <w:r>
        <w:rPr>
          <w:rFonts w:hint="eastAsia" w:ascii="宋体" w:hAnsi="宋体"/>
          <w:szCs w:val="21"/>
        </w:rPr>
        <w:t>按规定项目和标准，合计计算出发生的运费。</w:t>
      </w:r>
    </w:p>
    <w:p>
      <w:pPr>
        <w:spacing w:line="360" w:lineRule="auto"/>
        <w:rPr>
          <w:rFonts w:ascii="宋体" w:hAnsi="宋体"/>
          <w:b/>
          <w:szCs w:val="21"/>
        </w:rPr>
      </w:pPr>
    </w:p>
    <w:p>
      <w:pPr>
        <w:spacing w:line="360" w:lineRule="auto"/>
        <w:jc w:val="center"/>
        <w:rPr>
          <w:b/>
          <w:bCs/>
          <w:color w:val="000000"/>
          <w:sz w:val="30"/>
          <w:szCs w:val="30"/>
        </w:rPr>
      </w:pPr>
      <w:r>
        <w:rPr>
          <w:rFonts w:hint="eastAsia"/>
          <w:b/>
          <w:bCs/>
          <w:color w:val="000000"/>
          <w:sz w:val="30"/>
          <w:szCs w:val="30"/>
        </w:rPr>
        <w:t>项目2　掌握铁路货物杂费的内容及计算</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color w:val="000000"/>
          <w:szCs w:val="21"/>
        </w:rPr>
        <w:t>某公司欲将产品通过铁路运输方式从生产厂甲地运往销售市场乙地的仓库。</w:t>
      </w:r>
    </w:p>
    <w:p>
      <w:pPr>
        <w:spacing w:line="360" w:lineRule="auto"/>
        <w:rPr>
          <w:szCs w:val="21"/>
        </w:rPr>
      </w:pPr>
      <w:r>
        <w:rPr>
          <w:rFonts w:hint="eastAsia"/>
          <w:b/>
          <w:bCs/>
          <w:color w:val="000000"/>
          <w:sz w:val="28"/>
          <w:szCs w:val="28"/>
        </w:rPr>
        <w:t>工作目标：</w:t>
      </w:r>
      <w:r>
        <w:rPr>
          <w:rFonts w:hint="eastAsia"/>
          <w:szCs w:val="21"/>
        </w:rPr>
        <w:t>掌握铁路货物</w:t>
      </w:r>
      <w:r>
        <w:rPr>
          <w:rFonts w:hint="eastAsia" w:ascii="宋体" w:hAnsi="宋体"/>
          <w:szCs w:val="21"/>
        </w:rPr>
        <w:t>杂</w:t>
      </w:r>
      <w:r>
        <w:rPr>
          <w:rFonts w:hint="eastAsia"/>
          <w:szCs w:val="21"/>
        </w:rPr>
        <w:t>费计算的基本流程，熟悉铁路货物</w:t>
      </w:r>
      <w:r>
        <w:rPr>
          <w:rFonts w:hint="eastAsia" w:ascii="宋体" w:hAnsi="宋体"/>
          <w:szCs w:val="21"/>
        </w:rPr>
        <w:t>杂</w:t>
      </w:r>
      <w:r>
        <w:rPr>
          <w:rFonts w:hint="eastAsia"/>
          <w:szCs w:val="21"/>
        </w:rPr>
        <w:t>费所包含的主要内容及计算注意事项。</w:t>
      </w:r>
    </w:p>
    <w:p>
      <w:pPr>
        <w:spacing w:line="360" w:lineRule="auto"/>
        <w:rPr>
          <w:rFonts w:ascii="宋体" w:hAnsi="宋体"/>
          <w:color w:val="FF0000"/>
          <w:szCs w:val="21"/>
        </w:rPr>
      </w:pPr>
      <w:r>
        <w:rPr>
          <w:rFonts w:hint="eastAsia"/>
          <w:b/>
          <w:bCs/>
          <w:color w:val="000000"/>
          <w:sz w:val="28"/>
          <w:szCs w:val="28"/>
        </w:rPr>
        <w:t>任务实施：</w:t>
      </w:r>
    </w:p>
    <w:p>
      <w:pPr>
        <w:spacing w:line="360" w:lineRule="auto"/>
        <w:ind w:firstLine="420" w:firstLineChars="200"/>
        <w:rPr>
          <w:rFonts w:ascii="宋体" w:hAnsi="宋体"/>
          <w:szCs w:val="21"/>
        </w:rPr>
      </w:pPr>
      <w:r>
        <w:rPr>
          <w:rFonts w:hint="eastAsia"/>
          <w:szCs w:val="21"/>
        </w:rPr>
        <w:t>铁路货物</w:t>
      </w:r>
      <w:r>
        <w:rPr>
          <w:rFonts w:hint="eastAsia" w:ascii="宋体" w:hAnsi="宋体"/>
          <w:szCs w:val="21"/>
        </w:rPr>
        <w:t>杂</w:t>
      </w:r>
      <w:r>
        <w:rPr>
          <w:rFonts w:hint="eastAsia"/>
          <w:szCs w:val="21"/>
        </w:rPr>
        <w:t>费计算一般要经过下列步骤：</w:t>
      </w:r>
      <w:r>
        <w:rPr>
          <w:rFonts w:hint="eastAsia" w:ascii="宋体" w:hAnsi="宋体"/>
          <w:szCs w:val="21"/>
        </w:rPr>
        <w:t>确定应交杂费的项目、确定适用的费率、确定计量数值、计算杂费、合并计算发生的杂费。</w:t>
      </w:r>
    </w:p>
    <w:p>
      <w:pPr>
        <w:spacing w:line="360" w:lineRule="auto"/>
        <w:rPr>
          <w:rFonts w:ascii="宋体" w:hAnsi="宋体"/>
          <w:b/>
          <w:szCs w:val="21"/>
        </w:rPr>
      </w:pPr>
      <w:r>
        <w:rPr>
          <w:rFonts w:hint="eastAsia"/>
          <w:b/>
          <w:bCs/>
          <w:color w:val="000000"/>
          <w:sz w:val="28"/>
          <w:szCs w:val="28"/>
        </w:rPr>
        <w:t>任务实施1：</w:t>
      </w:r>
      <w:r>
        <w:rPr>
          <w:rFonts w:hint="eastAsia" w:ascii="宋体" w:hAnsi="宋体"/>
          <w:b/>
          <w:sz w:val="28"/>
          <w:szCs w:val="28"/>
        </w:rPr>
        <w:t>确定应交杂费的项目</w:t>
      </w:r>
    </w:p>
    <w:p>
      <w:pPr>
        <w:spacing w:line="360" w:lineRule="auto"/>
        <w:ind w:firstLine="420" w:firstLineChars="200"/>
        <w:rPr>
          <w:rFonts w:ascii="宋体" w:hAnsi="宋体"/>
          <w:szCs w:val="21"/>
        </w:rPr>
      </w:pPr>
      <w:r>
        <w:rPr>
          <w:rFonts w:hint="eastAsia" w:ascii="宋体" w:hAnsi="宋体"/>
          <w:szCs w:val="21"/>
        </w:rPr>
        <w:t>根据铁路办理的辅助性附带作业，先确定应交什么杂费。铁路除装卸费必收以外，其他杂费视具体情况而定。</w:t>
      </w:r>
    </w:p>
    <w:p>
      <w:pPr>
        <w:spacing w:line="360" w:lineRule="auto"/>
        <w:rPr>
          <w:rFonts w:ascii="宋体" w:hAnsi="宋体"/>
          <w:b/>
          <w:szCs w:val="21"/>
        </w:rPr>
      </w:pPr>
      <w:r>
        <w:rPr>
          <w:rFonts w:hint="eastAsia"/>
          <w:b/>
          <w:bCs/>
          <w:color w:val="000000"/>
          <w:sz w:val="28"/>
          <w:szCs w:val="28"/>
        </w:rPr>
        <w:t>任务实施2：</w:t>
      </w:r>
      <w:r>
        <w:rPr>
          <w:rFonts w:hint="eastAsia" w:ascii="宋体" w:hAnsi="宋体"/>
          <w:b/>
          <w:sz w:val="28"/>
          <w:szCs w:val="28"/>
        </w:rPr>
        <w:t>确定适用的费率</w:t>
      </w:r>
    </w:p>
    <w:p>
      <w:pPr>
        <w:spacing w:line="360" w:lineRule="auto"/>
        <w:ind w:firstLine="420" w:firstLineChars="200"/>
        <w:rPr>
          <w:rFonts w:ascii="宋体" w:hAnsi="宋体"/>
          <w:szCs w:val="21"/>
        </w:rPr>
      </w:pPr>
      <w:r>
        <w:rPr>
          <w:rFonts w:hint="eastAsia" w:ascii="宋体" w:hAnsi="宋体"/>
          <w:szCs w:val="21"/>
        </w:rPr>
        <w:t>根据作业项目，以铁路货运的杂费费率表为依据，确定杂费的费率，见表1所示。</w:t>
      </w:r>
    </w:p>
    <w:p>
      <w:pPr>
        <w:spacing w:line="360" w:lineRule="auto"/>
        <w:jc w:val="center"/>
        <w:rPr>
          <w:rFonts w:ascii="宋体" w:hAnsi="宋体"/>
          <w:szCs w:val="21"/>
        </w:rPr>
      </w:pPr>
      <w:r>
        <w:rPr>
          <w:rFonts w:hint="eastAsia" w:ascii="宋体" w:hAnsi="宋体"/>
          <w:szCs w:val="21"/>
        </w:rPr>
        <w:t>表1    铁路货运的杂费费率表</w:t>
      </w:r>
    </w:p>
    <w:tbl>
      <w:tblPr>
        <w:tblStyle w:val="12"/>
        <w:tblW w:w="9557"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1155"/>
        <w:gridCol w:w="735"/>
        <w:gridCol w:w="210"/>
        <w:gridCol w:w="63"/>
        <w:gridCol w:w="149"/>
        <w:gridCol w:w="3150"/>
        <w:gridCol w:w="2205"/>
        <w:gridCol w:w="11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序号</w:t>
            </w:r>
          </w:p>
        </w:tc>
        <w:tc>
          <w:tcPr>
            <w:tcW w:w="5462" w:type="dxa"/>
            <w:gridSpan w:val="6"/>
            <w:vAlign w:val="center"/>
          </w:tcPr>
          <w:p>
            <w:pPr>
              <w:spacing w:line="360" w:lineRule="auto"/>
              <w:jc w:val="center"/>
              <w:rPr>
                <w:rFonts w:ascii="宋体" w:hAnsi="宋体"/>
                <w:szCs w:val="21"/>
              </w:rPr>
            </w:pPr>
            <w:r>
              <w:rPr>
                <w:rFonts w:hint="eastAsia" w:ascii="宋体" w:hAnsi="宋体"/>
                <w:szCs w:val="21"/>
              </w:rPr>
              <w:t>项目</w:t>
            </w:r>
          </w:p>
        </w:tc>
        <w:tc>
          <w:tcPr>
            <w:tcW w:w="2205" w:type="dxa"/>
            <w:vAlign w:val="center"/>
          </w:tcPr>
          <w:p>
            <w:pPr>
              <w:spacing w:line="360" w:lineRule="auto"/>
              <w:jc w:val="center"/>
              <w:rPr>
                <w:rFonts w:ascii="宋体" w:hAnsi="宋体"/>
                <w:szCs w:val="21"/>
              </w:rPr>
            </w:pPr>
            <w:r>
              <w:rPr>
                <w:rFonts w:hint="eastAsia" w:ascii="宋体" w:hAnsi="宋体"/>
                <w:szCs w:val="21"/>
              </w:rPr>
              <w:t>单位</w:t>
            </w:r>
          </w:p>
        </w:tc>
        <w:tc>
          <w:tcPr>
            <w:tcW w:w="1157" w:type="dxa"/>
            <w:vAlign w:val="center"/>
          </w:tcPr>
          <w:p>
            <w:pPr>
              <w:spacing w:line="360" w:lineRule="auto"/>
              <w:jc w:val="center"/>
              <w:rPr>
                <w:rFonts w:ascii="宋体" w:hAnsi="宋体"/>
                <w:szCs w:val="21"/>
              </w:rPr>
            </w:pPr>
            <w:r>
              <w:rPr>
                <w:rFonts w:hint="eastAsia" w:ascii="宋体" w:hAnsi="宋体"/>
                <w:szCs w:val="21"/>
              </w:rPr>
              <w:t>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restart"/>
            <w:vAlign w:val="center"/>
          </w:tcPr>
          <w:p>
            <w:pPr>
              <w:spacing w:line="360" w:lineRule="auto"/>
              <w:ind w:firstLine="210" w:firstLineChars="100"/>
              <w:jc w:val="center"/>
              <w:rPr>
                <w:rFonts w:ascii="宋体" w:hAnsi="宋体"/>
                <w:szCs w:val="21"/>
              </w:rPr>
            </w:pPr>
            <w:r>
              <w:rPr>
                <w:rFonts w:hint="eastAsia" w:ascii="宋体" w:hAnsi="宋体"/>
                <w:szCs w:val="21"/>
              </w:rPr>
              <w:t>1</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过秤费</w:t>
            </w:r>
          </w:p>
        </w:tc>
        <w:tc>
          <w:tcPr>
            <w:tcW w:w="4307" w:type="dxa"/>
            <w:gridSpan w:val="5"/>
            <w:vAlign w:val="center"/>
          </w:tcPr>
          <w:p>
            <w:pPr>
              <w:spacing w:line="360" w:lineRule="auto"/>
              <w:jc w:val="center"/>
              <w:rPr>
                <w:rFonts w:ascii="宋体" w:hAnsi="宋体"/>
                <w:szCs w:val="21"/>
              </w:rPr>
            </w:pPr>
            <w:r>
              <w:rPr>
                <w:rFonts w:hint="eastAsia" w:ascii="宋体" w:hAnsi="宋体"/>
                <w:szCs w:val="21"/>
              </w:rPr>
              <w:t>整车轨道衡</w:t>
            </w:r>
          </w:p>
        </w:tc>
        <w:tc>
          <w:tcPr>
            <w:tcW w:w="2205" w:type="dxa"/>
            <w:vAlign w:val="center"/>
          </w:tcPr>
          <w:p>
            <w:pPr>
              <w:spacing w:line="360" w:lineRule="auto"/>
              <w:jc w:val="center"/>
              <w:rPr>
                <w:rFonts w:ascii="宋体" w:hAnsi="宋体"/>
                <w:szCs w:val="21"/>
              </w:rPr>
            </w:pPr>
            <w:r>
              <w:rPr>
                <w:rFonts w:hint="eastAsia" w:ascii="宋体" w:hAnsi="宋体"/>
                <w:szCs w:val="21"/>
              </w:rPr>
              <w:t>元/车</w:t>
            </w:r>
          </w:p>
        </w:tc>
        <w:tc>
          <w:tcPr>
            <w:tcW w:w="1157" w:type="dxa"/>
            <w:vAlign w:val="center"/>
          </w:tcPr>
          <w:p>
            <w:pPr>
              <w:spacing w:line="360" w:lineRule="auto"/>
              <w:jc w:val="center"/>
              <w:rPr>
                <w:rFonts w:ascii="宋体" w:hAnsi="宋体"/>
                <w:szCs w:val="21"/>
              </w:rPr>
            </w:pPr>
            <w:r>
              <w:rPr>
                <w:rFonts w:hint="eastAsia" w:ascii="宋体" w:hAnsi="宋体"/>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整车普通磅秤</w:t>
            </w:r>
          </w:p>
        </w:tc>
        <w:tc>
          <w:tcPr>
            <w:tcW w:w="2205" w:type="dxa"/>
            <w:vAlign w:val="center"/>
          </w:tcPr>
          <w:p>
            <w:pPr>
              <w:spacing w:line="360" w:lineRule="auto"/>
              <w:jc w:val="center"/>
              <w:rPr>
                <w:rFonts w:ascii="宋体" w:hAnsi="宋体"/>
                <w:szCs w:val="21"/>
              </w:rPr>
            </w:pPr>
            <w:r>
              <w:rPr>
                <w:rFonts w:hint="eastAsia" w:ascii="宋体" w:hAnsi="宋体"/>
                <w:szCs w:val="21"/>
              </w:rPr>
              <w:t>元/吨</w:t>
            </w:r>
          </w:p>
        </w:tc>
        <w:tc>
          <w:tcPr>
            <w:tcW w:w="1157" w:type="dxa"/>
            <w:vAlign w:val="center"/>
          </w:tcPr>
          <w:p>
            <w:pPr>
              <w:spacing w:line="360" w:lineRule="auto"/>
              <w:jc w:val="center"/>
              <w:rPr>
                <w:rFonts w:ascii="宋体" w:hAnsi="宋体"/>
                <w:szCs w:val="21"/>
              </w:rPr>
            </w:pPr>
            <w:r>
              <w:rPr>
                <w:rFonts w:hint="eastAsia" w:ascii="宋体" w:hAnsi="宋体"/>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零担</w:t>
            </w:r>
          </w:p>
        </w:tc>
        <w:tc>
          <w:tcPr>
            <w:tcW w:w="2205" w:type="dxa"/>
            <w:vAlign w:val="center"/>
          </w:tcPr>
          <w:p>
            <w:pPr>
              <w:spacing w:line="360" w:lineRule="auto"/>
              <w:jc w:val="center"/>
              <w:rPr>
                <w:rFonts w:ascii="宋体" w:hAnsi="宋体"/>
                <w:szCs w:val="21"/>
              </w:rPr>
            </w:pPr>
            <w:r>
              <w:rPr>
                <w:rFonts w:hint="eastAsia" w:ascii="宋体" w:hAnsi="宋体"/>
                <w:szCs w:val="21"/>
              </w:rPr>
              <w:t>元/百千克</w:t>
            </w:r>
          </w:p>
        </w:tc>
        <w:tc>
          <w:tcPr>
            <w:tcW w:w="1157" w:type="dxa"/>
            <w:vAlign w:val="center"/>
          </w:tcPr>
          <w:p>
            <w:pPr>
              <w:spacing w:line="360" w:lineRule="auto"/>
              <w:jc w:val="center"/>
              <w:rPr>
                <w:rFonts w:ascii="宋体" w:hAnsi="宋体"/>
                <w:szCs w:val="21"/>
              </w:rPr>
            </w:pPr>
            <w:r>
              <w:rPr>
                <w:rFonts w:hint="eastAsia" w:ascii="宋体" w:hAnsi="宋体"/>
                <w:szCs w:val="21"/>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1t箱</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元/箱</w:t>
            </w:r>
          </w:p>
        </w:tc>
        <w:tc>
          <w:tcPr>
            <w:tcW w:w="1157" w:type="dxa"/>
            <w:vAlign w:val="center"/>
          </w:tcPr>
          <w:p>
            <w:pPr>
              <w:spacing w:line="360" w:lineRule="auto"/>
              <w:jc w:val="center"/>
              <w:rPr>
                <w:rFonts w:ascii="宋体" w:hAnsi="宋体"/>
                <w:szCs w:val="21"/>
              </w:rPr>
            </w:pPr>
            <w:r>
              <w:rPr>
                <w:rFonts w:hint="eastAsia" w:ascii="宋体" w:hAnsi="宋体"/>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5t、6t箱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10t箱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20ft箱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40ft箱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restart"/>
            <w:vAlign w:val="center"/>
          </w:tcPr>
          <w:p>
            <w:pPr>
              <w:spacing w:line="360" w:lineRule="auto"/>
              <w:jc w:val="center"/>
              <w:rPr>
                <w:rFonts w:ascii="宋体" w:hAnsi="宋体"/>
                <w:szCs w:val="21"/>
              </w:rPr>
            </w:pPr>
            <w:r>
              <w:rPr>
                <w:rFonts w:hint="eastAsia" w:ascii="宋体" w:hAnsi="宋体"/>
                <w:szCs w:val="21"/>
              </w:rPr>
              <w:t>2</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表格材</w:t>
            </w:r>
          </w:p>
          <w:p>
            <w:pPr>
              <w:spacing w:line="360" w:lineRule="auto"/>
              <w:jc w:val="center"/>
              <w:rPr>
                <w:rFonts w:ascii="宋体" w:hAnsi="宋体"/>
                <w:szCs w:val="21"/>
              </w:rPr>
            </w:pPr>
            <w:r>
              <w:rPr>
                <w:rFonts w:hint="eastAsia" w:ascii="宋体" w:hAnsi="宋体"/>
                <w:szCs w:val="21"/>
              </w:rPr>
              <w:t>料费</w:t>
            </w:r>
          </w:p>
        </w:tc>
        <w:tc>
          <w:tcPr>
            <w:tcW w:w="1008" w:type="dxa"/>
            <w:gridSpan w:val="3"/>
            <w:vMerge w:val="restart"/>
            <w:vAlign w:val="center"/>
          </w:tcPr>
          <w:p>
            <w:pPr>
              <w:spacing w:line="360" w:lineRule="auto"/>
              <w:jc w:val="center"/>
              <w:rPr>
                <w:rFonts w:ascii="宋体" w:hAnsi="宋体"/>
                <w:szCs w:val="21"/>
              </w:rPr>
            </w:pPr>
            <w:r>
              <w:rPr>
                <w:rFonts w:hint="eastAsia" w:ascii="宋体" w:hAnsi="宋体"/>
                <w:szCs w:val="21"/>
              </w:rPr>
              <w:t>运单</w:t>
            </w:r>
          </w:p>
        </w:tc>
        <w:tc>
          <w:tcPr>
            <w:tcW w:w="3299" w:type="dxa"/>
            <w:gridSpan w:val="2"/>
            <w:vAlign w:val="center"/>
          </w:tcPr>
          <w:p>
            <w:pPr>
              <w:spacing w:line="360" w:lineRule="auto"/>
              <w:jc w:val="center"/>
              <w:rPr>
                <w:rFonts w:ascii="宋体" w:hAnsi="宋体"/>
                <w:szCs w:val="21"/>
              </w:rPr>
            </w:pPr>
            <w:r>
              <w:rPr>
                <w:rFonts w:hint="eastAsia" w:ascii="宋体" w:hAnsi="宋体"/>
                <w:szCs w:val="21"/>
              </w:rPr>
              <w:t>普通货物</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元/张</w:t>
            </w:r>
          </w:p>
        </w:tc>
        <w:tc>
          <w:tcPr>
            <w:tcW w:w="1157" w:type="dxa"/>
            <w:vAlign w:val="center"/>
          </w:tcPr>
          <w:p>
            <w:pPr>
              <w:spacing w:line="360" w:lineRule="auto"/>
              <w:jc w:val="center"/>
              <w:rPr>
                <w:rFonts w:ascii="宋体" w:hAnsi="宋体"/>
                <w:szCs w:val="21"/>
              </w:rPr>
            </w:pPr>
            <w:r>
              <w:rPr>
                <w:rFonts w:hint="eastAsia" w:ascii="宋体" w:hAnsi="宋体"/>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008" w:type="dxa"/>
            <w:gridSpan w:val="3"/>
            <w:vMerge w:val="continue"/>
            <w:vAlign w:val="center"/>
          </w:tcPr>
          <w:p>
            <w:pPr>
              <w:spacing w:line="360" w:lineRule="auto"/>
              <w:jc w:val="center"/>
              <w:rPr>
                <w:rFonts w:ascii="宋体" w:hAnsi="宋体"/>
                <w:szCs w:val="21"/>
              </w:rPr>
            </w:pPr>
          </w:p>
        </w:tc>
        <w:tc>
          <w:tcPr>
            <w:tcW w:w="3299" w:type="dxa"/>
            <w:gridSpan w:val="2"/>
            <w:vAlign w:val="center"/>
          </w:tcPr>
          <w:p>
            <w:pPr>
              <w:spacing w:line="360" w:lineRule="auto"/>
              <w:jc w:val="center"/>
              <w:rPr>
                <w:rFonts w:ascii="宋体" w:hAnsi="宋体"/>
                <w:szCs w:val="21"/>
              </w:rPr>
            </w:pPr>
            <w:r>
              <w:rPr>
                <w:rFonts w:hint="eastAsia" w:ascii="宋体" w:hAnsi="宋体"/>
                <w:szCs w:val="21"/>
              </w:rPr>
              <w:t>水陆联运货物</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008" w:type="dxa"/>
            <w:gridSpan w:val="3"/>
            <w:vMerge w:val="continue"/>
            <w:vAlign w:val="center"/>
          </w:tcPr>
          <w:p>
            <w:pPr>
              <w:spacing w:line="360" w:lineRule="auto"/>
              <w:jc w:val="center"/>
              <w:rPr>
                <w:rFonts w:ascii="宋体" w:hAnsi="宋体"/>
                <w:szCs w:val="21"/>
              </w:rPr>
            </w:pPr>
          </w:p>
        </w:tc>
        <w:tc>
          <w:tcPr>
            <w:tcW w:w="3299" w:type="dxa"/>
            <w:gridSpan w:val="2"/>
            <w:vAlign w:val="center"/>
          </w:tcPr>
          <w:p>
            <w:pPr>
              <w:spacing w:line="360" w:lineRule="auto"/>
              <w:jc w:val="center"/>
              <w:rPr>
                <w:rFonts w:ascii="宋体" w:hAnsi="宋体"/>
                <w:szCs w:val="21"/>
              </w:rPr>
            </w:pPr>
            <w:r>
              <w:rPr>
                <w:rFonts w:hint="eastAsia" w:ascii="宋体" w:hAnsi="宋体"/>
                <w:szCs w:val="21"/>
              </w:rPr>
              <w:t>国际联运货物</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008" w:type="dxa"/>
            <w:gridSpan w:val="3"/>
            <w:vMerge w:val="restart"/>
            <w:vAlign w:val="center"/>
          </w:tcPr>
          <w:p>
            <w:pPr>
              <w:spacing w:line="360" w:lineRule="auto"/>
              <w:jc w:val="center"/>
              <w:rPr>
                <w:rFonts w:ascii="宋体" w:hAnsi="宋体"/>
                <w:szCs w:val="21"/>
              </w:rPr>
            </w:pPr>
            <w:r>
              <w:rPr>
                <w:rFonts w:hint="eastAsia" w:ascii="宋体" w:hAnsi="宋体"/>
                <w:szCs w:val="21"/>
              </w:rPr>
              <w:t>货签</w:t>
            </w:r>
          </w:p>
        </w:tc>
        <w:tc>
          <w:tcPr>
            <w:tcW w:w="3299" w:type="dxa"/>
            <w:gridSpan w:val="2"/>
            <w:vAlign w:val="center"/>
          </w:tcPr>
          <w:p>
            <w:pPr>
              <w:spacing w:line="360" w:lineRule="auto"/>
              <w:jc w:val="center"/>
              <w:rPr>
                <w:rFonts w:ascii="宋体" w:hAnsi="宋体"/>
                <w:szCs w:val="21"/>
              </w:rPr>
            </w:pPr>
            <w:r>
              <w:rPr>
                <w:rFonts w:hint="eastAsia" w:ascii="宋体" w:hAnsi="宋体"/>
                <w:szCs w:val="21"/>
              </w:rPr>
              <w:t>纸制</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元/个</w:t>
            </w:r>
          </w:p>
        </w:tc>
        <w:tc>
          <w:tcPr>
            <w:tcW w:w="1157" w:type="dxa"/>
            <w:vAlign w:val="center"/>
          </w:tcPr>
          <w:p>
            <w:pPr>
              <w:spacing w:line="360" w:lineRule="auto"/>
              <w:jc w:val="center"/>
              <w:rPr>
                <w:rFonts w:ascii="宋体" w:hAnsi="宋体"/>
                <w:szCs w:val="21"/>
              </w:rPr>
            </w:pPr>
            <w:r>
              <w:rPr>
                <w:rFonts w:hint="eastAsia" w:ascii="宋体" w:hAnsi="宋体"/>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008" w:type="dxa"/>
            <w:gridSpan w:val="3"/>
            <w:vMerge w:val="continue"/>
            <w:vAlign w:val="center"/>
          </w:tcPr>
          <w:p>
            <w:pPr>
              <w:spacing w:line="360" w:lineRule="auto"/>
              <w:jc w:val="center"/>
              <w:rPr>
                <w:rFonts w:ascii="宋体" w:hAnsi="宋体"/>
                <w:szCs w:val="21"/>
              </w:rPr>
            </w:pPr>
          </w:p>
        </w:tc>
        <w:tc>
          <w:tcPr>
            <w:tcW w:w="3299" w:type="dxa"/>
            <w:gridSpan w:val="2"/>
            <w:vAlign w:val="center"/>
          </w:tcPr>
          <w:p>
            <w:pPr>
              <w:spacing w:line="360" w:lineRule="auto"/>
              <w:jc w:val="center"/>
              <w:rPr>
                <w:rFonts w:ascii="宋体" w:hAnsi="宋体"/>
                <w:szCs w:val="21"/>
              </w:rPr>
            </w:pPr>
            <w:r>
              <w:rPr>
                <w:rFonts w:hint="eastAsia" w:ascii="宋体" w:hAnsi="宋体"/>
                <w:szCs w:val="21"/>
              </w:rPr>
              <w:t>其他材料制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月度要车计划表</w:t>
            </w:r>
          </w:p>
        </w:tc>
        <w:tc>
          <w:tcPr>
            <w:tcW w:w="2205" w:type="dxa"/>
            <w:vAlign w:val="center"/>
          </w:tcPr>
          <w:p>
            <w:pPr>
              <w:spacing w:line="360" w:lineRule="auto"/>
              <w:jc w:val="center"/>
              <w:rPr>
                <w:rFonts w:ascii="宋体" w:hAnsi="宋体"/>
                <w:szCs w:val="21"/>
              </w:rPr>
            </w:pPr>
            <w:r>
              <w:rPr>
                <w:rFonts w:hint="eastAsia" w:ascii="宋体" w:hAnsi="宋体"/>
                <w:szCs w:val="21"/>
              </w:rPr>
              <w:t>元/张</w:t>
            </w:r>
          </w:p>
        </w:tc>
        <w:tc>
          <w:tcPr>
            <w:tcW w:w="1157" w:type="dxa"/>
            <w:vAlign w:val="center"/>
          </w:tcPr>
          <w:p>
            <w:pPr>
              <w:spacing w:line="360" w:lineRule="auto"/>
              <w:jc w:val="center"/>
              <w:rPr>
                <w:rFonts w:ascii="宋体" w:hAnsi="宋体"/>
                <w:szCs w:val="21"/>
              </w:rPr>
            </w:pPr>
            <w:r>
              <w:rPr>
                <w:rFonts w:hint="eastAsia" w:ascii="宋体" w:hAnsi="宋体"/>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危险货物包装标志</w:t>
            </w:r>
          </w:p>
        </w:tc>
        <w:tc>
          <w:tcPr>
            <w:tcW w:w="2205" w:type="dxa"/>
            <w:vAlign w:val="center"/>
          </w:tcPr>
          <w:p>
            <w:pPr>
              <w:spacing w:line="360" w:lineRule="auto"/>
              <w:jc w:val="center"/>
              <w:rPr>
                <w:rFonts w:ascii="宋体" w:hAnsi="宋体"/>
                <w:szCs w:val="21"/>
              </w:rPr>
            </w:pPr>
            <w:r>
              <w:rPr>
                <w:rFonts w:hint="eastAsia" w:ascii="宋体" w:hAnsi="宋体"/>
                <w:szCs w:val="21"/>
              </w:rPr>
              <w:t>元/个</w:t>
            </w:r>
          </w:p>
        </w:tc>
        <w:tc>
          <w:tcPr>
            <w:tcW w:w="1157"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物品清单</w:t>
            </w:r>
          </w:p>
        </w:tc>
        <w:tc>
          <w:tcPr>
            <w:tcW w:w="2205" w:type="dxa"/>
            <w:vAlign w:val="center"/>
          </w:tcPr>
          <w:p>
            <w:pPr>
              <w:spacing w:line="360" w:lineRule="auto"/>
              <w:jc w:val="center"/>
              <w:rPr>
                <w:rFonts w:ascii="宋体" w:hAnsi="宋体"/>
                <w:szCs w:val="21"/>
              </w:rPr>
            </w:pPr>
            <w:r>
              <w:rPr>
                <w:rFonts w:hint="eastAsia" w:ascii="宋体" w:hAnsi="宋体"/>
                <w:szCs w:val="21"/>
              </w:rPr>
              <w:t>元/张</w:t>
            </w:r>
          </w:p>
        </w:tc>
        <w:tc>
          <w:tcPr>
            <w:tcW w:w="1157" w:type="dxa"/>
            <w:vAlign w:val="center"/>
          </w:tcPr>
          <w:p>
            <w:pPr>
              <w:spacing w:line="360" w:lineRule="auto"/>
              <w:jc w:val="center"/>
              <w:rPr>
                <w:rFonts w:ascii="宋体" w:hAnsi="宋体"/>
                <w:szCs w:val="21"/>
              </w:rPr>
            </w:pPr>
            <w:r>
              <w:rPr>
                <w:rFonts w:hint="eastAsia" w:ascii="宋体" w:hAnsi="宋体"/>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施封锁材料费（承运人装车、装箱的除外）</w:t>
            </w:r>
          </w:p>
        </w:tc>
        <w:tc>
          <w:tcPr>
            <w:tcW w:w="2205" w:type="dxa"/>
            <w:vAlign w:val="center"/>
          </w:tcPr>
          <w:p>
            <w:pPr>
              <w:spacing w:line="360" w:lineRule="auto"/>
              <w:jc w:val="center"/>
              <w:rPr>
                <w:rFonts w:ascii="宋体" w:hAnsi="宋体"/>
                <w:szCs w:val="21"/>
              </w:rPr>
            </w:pPr>
            <w:r>
              <w:rPr>
                <w:rFonts w:hint="eastAsia" w:ascii="宋体" w:hAnsi="宋体"/>
                <w:szCs w:val="21"/>
              </w:rPr>
              <w:t>元/个</w:t>
            </w:r>
          </w:p>
        </w:tc>
        <w:tc>
          <w:tcPr>
            <w:tcW w:w="1157" w:type="dxa"/>
            <w:vAlign w:val="center"/>
          </w:tcPr>
          <w:p>
            <w:pPr>
              <w:spacing w:line="360" w:lineRule="auto"/>
              <w:jc w:val="center"/>
              <w:rPr>
                <w:rFonts w:ascii="宋体" w:hAnsi="宋体"/>
                <w:szCs w:val="21"/>
              </w:rPr>
            </w:pPr>
            <w:r>
              <w:rPr>
                <w:rFonts w:hint="eastAsia" w:ascii="宋体" w:hAnsi="宋体"/>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3</w:t>
            </w:r>
          </w:p>
        </w:tc>
        <w:tc>
          <w:tcPr>
            <w:tcW w:w="5462" w:type="dxa"/>
            <w:gridSpan w:val="6"/>
            <w:vAlign w:val="center"/>
          </w:tcPr>
          <w:p>
            <w:pPr>
              <w:spacing w:line="360" w:lineRule="auto"/>
              <w:jc w:val="center"/>
              <w:rPr>
                <w:rFonts w:ascii="宋体" w:hAnsi="宋体"/>
                <w:szCs w:val="21"/>
              </w:rPr>
            </w:pPr>
            <w:r>
              <w:rPr>
                <w:rFonts w:hint="eastAsia" w:ascii="宋体" w:hAnsi="宋体"/>
                <w:szCs w:val="21"/>
              </w:rPr>
              <w:t>冷却费</w:t>
            </w:r>
          </w:p>
        </w:tc>
        <w:tc>
          <w:tcPr>
            <w:tcW w:w="2205" w:type="dxa"/>
            <w:vAlign w:val="center"/>
          </w:tcPr>
          <w:p>
            <w:pPr>
              <w:spacing w:line="360" w:lineRule="auto"/>
              <w:jc w:val="center"/>
              <w:rPr>
                <w:rFonts w:ascii="宋体" w:hAnsi="宋体"/>
                <w:szCs w:val="21"/>
              </w:rPr>
            </w:pPr>
            <w:r>
              <w:rPr>
                <w:rFonts w:hint="eastAsia" w:ascii="宋体" w:hAnsi="宋体"/>
                <w:szCs w:val="21"/>
              </w:rPr>
              <w:t>元/吨</w:t>
            </w:r>
          </w:p>
        </w:tc>
        <w:tc>
          <w:tcPr>
            <w:tcW w:w="1157" w:type="dxa"/>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733" w:type="dxa"/>
            <w:vMerge w:val="restart"/>
            <w:vAlign w:val="center"/>
          </w:tcPr>
          <w:p>
            <w:pPr>
              <w:spacing w:line="360" w:lineRule="auto"/>
              <w:jc w:val="center"/>
              <w:rPr>
                <w:rFonts w:ascii="宋体" w:hAnsi="宋体"/>
                <w:szCs w:val="21"/>
              </w:rPr>
            </w:pPr>
            <w:r>
              <w:rPr>
                <w:rFonts w:hint="eastAsia" w:ascii="宋体" w:hAnsi="宋体"/>
                <w:szCs w:val="21"/>
              </w:rPr>
              <w:t>4</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长大货物车的</w:t>
            </w:r>
          </w:p>
          <w:p>
            <w:pPr>
              <w:spacing w:line="360" w:lineRule="auto"/>
              <w:jc w:val="center"/>
              <w:rPr>
                <w:rFonts w:ascii="宋体" w:hAnsi="宋体"/>
                <w:szCs w:val="21"/>
              </w:rPr>
            </w:pPr>
            <w:r>
              <w:rPr>
                <w:rFonts w:hint="eastAsia" w:ascii="宋体" w:hAnsi="宋体"/>
                <w:szCs w:val="21"/>
              </w:rPr>
              <w:t>使用费</w:t>
            </w:r>
          </w:p>
        </w:tc>
        <w:tc>
          <w:tcPr>
            <w:tcW w:w="1157" w:type="dxa"/>
            <w:gridSpan w:val="4"/>
            <w:vMerge w:val="restart"/>
            <w:vAlign w:val="center"/>
          </w:tcPr>
          <w:p>
            <w:pPr>
              <w:spacing w:line="360" w:lineRule="auto"/>
              <w:jc w:val="center"/>
              <w:rPr>
                <w:rFonts w:ascii="宋体" w:hAnsi="宋体"/>
                <w:szCs w:val="21"/>
              </w:rPr>
            </w:pPr>
            <w:r>
              <w:rPr>
                <w:rFonts w:hint="eastAsia" w:ascii="宋体" w:hAnsi="宋体"/>
                <w:szCs w:val="21"/>
              </w:rPr>
              <w:t>标重不足180吨</w:t>
            </w:r>
          </w:p>
        </w:tc>
        <w:tc>
          <w:tcPr>
            <w:tcW w:w="3150" w:type="dxa"/>
            <w:vAlign w:val="center"/>
          </w:tcPr>
          <w:p>
            <w:pPr>
              <w:spacing w:line="360" w:lineRule="auto"/>
              <w:jc w:val="center"/>
              <w:rPr>
                <w:rFonts w:ascii="宋体" w:hAnsi="宋体"/>
                <w:szCs w:val="21"/>
              </w:rPr>
            </w:pPr>
            <w:r>
              <w:rPr>
                <w:rFonts w:hint="eastAsia" w:ascii="宋体" w:hAnsi="宋体"/>
                <w:szCs w:val="21"/>
              </w:rPr>
              <w:t>不超重</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元/吨千米</w:t>
            </w:r>
          </w:p>
        </w:tc>
        <w:tc>
          <w:tcPr>
            <w:tcW w:w="1157" w:type="dxa"/>
            <w:vAlign w:val="center"/>
          </w:tcPr>
          <w:p>
            <w:pPr>
              <w:spacing w:line="360" w:lineRule="auto"/>
              <w:jc w:val="center"/>
              <w:rPr>
                <w:rFonts w:ascii="宋体" w:hAnsi="宋体"/>
                <w:szCs w:val="21"/>
              </w:rPr>
            </w:pPr>
            <w:r>
              <w:rPr>
                <w:rFonts w:hint="eastAsia" w:ascii="宋体" w:hAnsi="宋体"/>
                <w:szCs w:val="21"/>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continue"/>
            <w:vAlign w:val="center"/>
          </w:tcPr>
          <w:p>
            <w:pPr>
              <w:spacing w:line="360" w:lineRule="auto"/>
              <w:jc w:val="center"/>
              <w:rPr>
                <w:rFonts w:ascii="宋体" w:hAnsi="宋体"/>
                <w:szCs w:val="21"/>
              </w:rPr>
            </w:pPr>
          </w:p>
        </w:tc>
        <w:tc>
          <w:tcPr>
            <w:tcW w:w="3150" w:type="dxa"/>
            <w:vAlign w:val="center"/>
          </w:tcPr>
          <w:p>
            <w:pPr>
              <w:spacing w:line="360" w:lineRule="auto"/>
              <w:jc w:val="center"/>
              <w:rPr>
                <w:rFonts w:ascii="宋体" w:hAnsi="宋体"/>
                <w:szCs w:val="21"/>
              </w:rPr>
            </w:pPr>
            <w:r>
              <w:rPr>
                <w:rFonts w:hint="eastAsia" w:ascii="宋体" w:hAnsi="宋体"/>
                <w:szCs w:val="21"/>
              </w:rPr>
              <w:t>一级超重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continue"/>
            <w:vAlign w:val="center"/>
          </w:tcPr>
          <w:p>
            <w:pPr>
              <w:spacing w:line="360" w:lineRule="auto"/>
              <w:jc w:val="center"/>
              <w:rPr>
                <w:rFonts w:ascii="宋体" w:hAnsi="宋体"/>
                <w:szCs w:val="21"/>
              </w:rPr>
            </w:pPr>
          </w:p>
        </w:tc>
        <w:tc>
          <w:tcPr>
            <w:tcW w:w="3150" w:type="dxa"/>
            <w:vAlign w:val="center"/>
          </w:tcPr>
          <w:p>
            <w:pPr>
              <w:spacing w:line="360" w:lineRule="auto"/>
              <w:jc w:val="center"/>
              <w:rPr>
                <w:rFonts w:ascii="宋体" w:hAnsi="宋体"/>
                <w:szCs w:val="21"/>
              </w:rPr>
            </w:pPr>
            <w:r>
              <w:rPr>
                <w:rFonts w:hint="eastAsia" w:ascii="宋体" w:hAnsi="宋体"/>
                <w:szCs w:val="21"/>
              </w:rPr>
              <w:t>二级超重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restart"/>
            <w:vAlign w:val="center"/>
          </w:tcPr>
          <w:p>
            <w:pPr>
              <w:spacing w:line="360" w:lineRule="auto"/>
              <w:jc w:val="center"/>
              <w:rPr>
                <w:rFonts w:ascii="宋体" w:hAnsi="宋体"/>
                <w:szCs w:val="21"/>
              </w:rPr>
            </w:pPr>
            <w:r>
              <w:rPr>
                <w:rFonts w:hint="eastAsia" w:ascii="宋体" w:hAnsi="宋体"/>
                <w:szCs w:val="21"/>
              </w:rPr>
              <w:t>标重180吨以上</w:t>
            </w:r>
          </w:p>
        </w:tc>
        <w:tc>
          <w:tcPr>
            <w:tcW w:w="3150" w:type="dxa"/>
            <w:vAlign w:val="center"/>
          </w:tcPr>
          <w:p>
            <w:pPr>
              <w:spacing w:line="360" w:lineRule="auto"/>
              <w:jc w:val="center"/>
              <w:rPr>
                <w:rFonts w:ascii="宋体" w:hAnsi="宋体"/>
                <w:szCs w:val="21"/>
              </w:rPr>
            </w:pPr>
            <w:r>
              <w:rPr>
                <w:rFonts w:hint="eastAsia" w:ascii="宋体" w:hAnsi="宋体"/>
                <w:szCs w:val="21"/>
              </w:rPr>
              <w:t>不超重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continue"/>
            <w:vAlign w:val="center"/>
          </w:tcPr>
          <w:p>
            <w:pPr>
              <w:spacing w:line="360" w:lineRule="auto"/>
              <w:jc w:val="center"/>
              <w:rPr>
                <w:rFonts w:ascii="宋体" w:hAnsi="宋体"/>
                <w:szCs w:val="21"/>
              </w:rPr>
            </w:pPr>
          </w:p>
        </w:tc>
        <w:tc>
          <w:tcPr>
            <w:tcW w:w="3150" w:type="dxa"/>
            <w:vAlign w:val="center"/>
          </w:tcPr>
          <w:p>
            <w:pPr>
              <w:spacing w:line="360" w:lineRule="auto"/>
              <w:jc w:val="center"/>
              <w:rPr>
                <w:rFonts w:ascii="宋体" w:hAnsi="宋体"/>
                <w:szCs w:val="21"/>
              </w:rPr>
            </w:pPr>
            <w:r>
              <w:rPr>
                <w:rFonts w:hint="eastAsia" w:ascii="宋体" w:hAnsi="宋体"/>
                <w:szCs w:val="21"/>
              </w:rPr>
              <w:t>一级超重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continue"/>
            <w:vAlign w:val="center"/>
          </w:tcPr>
          <w:p>
            <w:pPr>
              <w:spacing w:line="360" w:lineRule="auto"/>
              <w:jc w:val="center"/>
              <w:rPr>
                <w:rFonts w:ascii="宋体" w:hAnsi="宋体"/>
                <w:szCs w:val="21"/>
              </w:rPr>
            </w:pPr>
          </w:p>
        </w:tc>
        <w:tc>
          <w:tcPr>
            <w:tcW w:w="3150" w:type="dxa"/>
            <w:vAlign w:val="center"/>
          </w:tcPr>
          <w:p>
            <w:pPr>
              <w:spacing w:line="360" w:lineRule="auto"/>
              <w:jc w:val="center"/>
              <w:rPr>
                <w:rFonts w:ascii="宋体" w:hAnsi="宋体"/>
                <w:szCs w:val="21"/>
              </w:rPr>
            </w:pPr>
            <w:r>
              <w:rPr>
                <w:rFonts w:hint="eastAsia" w:ascii="宋体" w:hAnsi="宋体"/>
                <w:szCs w:val="21"/>
              </w:rPr>
              <w:t>二级超重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1157" w:type="dxa"/>
            <w:gridSpan w:val="4"/>
            <w:vMerge w:val="continue"/>
            <w:vAlign w:val="center"/>
          </w:tcPr>
          <w:p>
            <w:pPr>
              <w:spacing w:line="360" w:lineRule="auto"/>
              <w:jc w:val="center"/>
              <w:rPr>
                <w:rFonts w:ascii="宋体" w:hAnsi="宋体"/>
                <w:szCs w:val="21"/>
              </w:rPr>
            </w:pPr>
          </w:p>
        </w:tc>
        <w:tc>
          <w:tcPr>
            <w:tcW w:w="3150" w:type="dxa"/>
            <w:vAlign w:val="center"/>
          </w:tcPr>
          <w:p>
            <w:pPr>
              <w:spacing w:line="360" w:lineRule="auto"/>
              <w:jc w:val="center"/>
              <w:rPr>
                <w:rFonts w:ascii="宋体" w:hAnsi="宋体"/>
                <w:szCs w:val="21"/>
              </w:rPr>
            </w:pPr>
            <w:r>
              <w:rPr>
                <w:rFonts w:hint="eastAsia" w:ascii="宋体" w:hAnsi="宋体"/>
                <w:szCs w:val="21"/>
              </w:rPr>
              <w:t>超级超重</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5</w:t>
            </w:r>
          </w:p>
        </w:tc>
        <w:tc>
          <w:tcPr>
            <w:tcW w:w="5462" w:type="dxa"/>
            <w:gridSpan w:val="6"/>
            <w:vAlign w:val="center"/>
          </w:tcPr>
          <w:p>
            <w:pPr>
              <w:spacing w:line="360" w:lineRule="auto"/>
              <w:jc w:val="center"/>
              <w:rPr>
                <w:rFonts w:ascii="宋体" w:hAnsi="宋体"/>
                <w:szCs w:val="21"/>
              </w:rPr>
            </w:pPr>
            <w:r>
              <w:rPr>
                <w:rFonts w:hint="eastAsia" w:ascii="宋体" w:hAnsi="宋体"/>
                <w:szCs w:val="21"/>
              </w:rPr>
              <w:t>长大货物车空车的回送费</w:t>
            </w:r>
          </w:p>
        </w:tc>
        <w:tc>
          <w:tcPr>
            <w:tcW w:w="2205" w:type="dxa"/>
            <w:vAlign w:val="center"/>
          </w:tcPr>
          <w:p>
            <w:pPr>
              <w:spacing w:line="360" w:lineRule="auto"/>
              <w:jc w:val="center"/>
              <w:rPr>
                <w:rFonts w:ascii="宋体" w:hAnsi="宋体"/>
                <w:szCs w:val="21"/>
              </w:rPr>
            </w:pPr>
            <w:r>
              <w:rPr>
                <w:rFonts w:hint="eastAsia" w:ascii="宋体" w:hAnsi="宋体"/>
                <w:szCs w:val="21"/>
              </w:rPr>
              <w:t>元/轴</w:t>
            </w:r>
          </w:p>
        </w:tc>
        <w:tc>
          <w:tcPr>
            <w:tcW w:w="1157" w:type="dxa"/>
            <w:vAlign w:val="center"/>
          </w:tcPr>
          <w:p>
            <w:pPr>
              <w:spacing w:line="360" w:lineRule="auto"/>
              <w:jc w:val="center"/>
              <w:rPr>
                <w:rFonts w:ascii="宋体" w:hAnsi="宋体"/>
                <w:szCs w:val="21"/>
              </w:rPr>
            </w:pPr>
            <w:r>
              <w:rPr>
                <w:rFonts w:hint="eastAsia" w:ascii="宋体" w:hAnsi="宋体"/>
                <w:szCs w:val="21"/>
              </w:rPr>
              <w:t>300.00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6</w:t>
            </w:r>
          </w:p>
        </w:tc>
        <w:tc>
          <w:tcPr>
            <w:tcW w:w="5462" w:type="dxa"/>
            <w:gridSpan w:val="6"/>
            <w:vAlign w:val="center"/>
          </w:tcPr>
          <w:p>
            <w:pPr>
              <w:spacing w:line="360" w:lineRule="auto"/>
              <w:jc w:val="center"/>
              <w:rPr>
                <w:rFonts w:ascii="宋体" w:hAnsi="宋体"/>
                <w:szCs w:val="21"/>
              </w:rPr>
            </w:pPr>
            <w:r>
              <w:rPr>
                <w:rFonts w:hint="eastAsia" w:ascii="宋体" w:hAnsi="宋体"/>
                <w:szCs w:val="21"/>
              </w:rPr>
              <w:t>联送的车费</w:t>
            </w:r>
          </w:p>
        </w:tc>
        <w:tc>
          <w:tcPr>
            <w:tcW w:w="2205" w:type="dxa"/>
            <w:vAlign w:val="center"/>
          </w:tcPr>
          <w:p>
            <w:pPr>
              <w:spacing w:line="360" w:lineRule="auto"/>
              <w:jc w:val="center"/>
              <w:rPr>
                <w:rFonts w:ascii="宋体" w:hAnsi="宋体"/>
                <w:szCs w:val="21"/>
              </w:rPr>
            </w:pPr>
            <w:r>
              <w:rPr>
                <w:rFonts w:hint="eastAsia" w:ascii="宋体" w:hAnsi="宋体"/>
                <w:szCs w:val="21"/>
              </w:rPr>
              <w:t>元/车千米</w:t>
            </w:r>
          </w:p>
        </w:tc>
        <w:tc>
          <w:tcPr>
            <w:tcW w:w="1157" w:type="dxa"/>
            <w:vAlign w:val="center"/>
          </w:tcPr>
          <w:p>
            <w:pPr>
              <w:spacing w:line="360" w:lineRule="auto"/>
              <w:jc w:val="center"/>
              <w:rPr>
                <w:rFonts w:ascii="宋体" w:hAnsi="宋体"/>
                <w:szCs w:val="21"/>
              </w:rPr>
            </w:pPr>
            <w:r>
              <w:rPr>
                <w:rFonts w:hint="eastAsia" w:ascii="宋体" w:hAnsi="宋体"/>
                <w:szCs w:val="21"/>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7</w:t>
            </w:r>
          </w:p>
        </w:tc>
        <w:tc>
          <w:tcPr>
            <w:tcW w:w="5462" w:type="dxa"/>
            <w:gridSpan w:val="6"/>
            <w:vAlign w:val="center"/>
          </w:tcPr>
          <w:p>
            <w:pPr>
              <w:spacing w:line="360" w:lineRule="auto"/>
              <w:jc w:val="center"/>
              <w:rPr>
                <w:rFonts w:ascii="宋体" w:hAnsi="宋体"/>
                <w:szCs w:val="21"/>
              </w:rPr>
            </w:pPr>
            <w:r>
              <w:rPr>
                <w:rFonts w:hint="eastAsia" w:ascii="宋体" w:hAnsi="宋体"/>
                <w:szCs w:val="21"/>
              </w:rPr>
              <w:t>机车作业费</w:t>
            </w:r>
          </w:p>
        </w:tc>
        <w:tc>
          <w:tcPr>
            <w:tcW w:w="2205" w:type="dxa"/>
            <w:vAlign w:val="center"/>
          </w:tcPr>
          <w:p>
            <w:pPr>
              <w:spacing w:line="360" w:lineRule="auto"/>
              <w:jc w:val="center"/>
              <w:rPr>
                <w:rFonts w:ascii="宋体" w:hAnsi="宋体"/>
                <w:szCs w:val="21"/>
              </w:rPr>
            </w:pPr>
            <w:r>
              <w:rPr>
                <w:rFonts w:hint="eastAsia" w:ascii="宋体" w:hAnsi="宋体"/>
                <w:szCs w:val="21"/>
              </w:rPr>
              <w:t>元/半小时</w:t>
            </w:r>
          </w:p>
        </w:tc>
        <w:tc>
          <w:tcPr>
            <w:tcW w:w="1157" w:type="dxa"/>
            <w:vAlign w:val="center"/>
          </w:tcPr>
          <w:p>
            <w:pPr>
              <w:spacing w:line="360" w:lineRule="auto"/>
              <w:jc w:val="center"/>
              <w:rPr>
                <w:rFonts w:ascii="宋体" w:hAnsi="宋体"/>
                <w:szCs w:val="21"/>
              </w:rPr>
            </w:pPr>
            <w:r>
              <w:rPr>
                <w:rFonts w:hint="eastAsia" w:ascii="宋体" w:hAnsi="宋体"/>
                <w:szCs w:val="21"/>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8</w:t>
            </w:r>
          </w:p>
        </w:tc>
        <w:tc>
          <w:tcPr>
            <w:tcW w:w="5462" w:type="dxa"/>
            <w:gridSpan w:val="6"/>
            <w:vAlign w:val="center"/>
          </w:tcPr>
          <w:p>
            <w:pPr>
              <w:spacing w:line="360" w:lineRule="auto"/>
              <w:jc w:val="center"/>
              <w:rPr>
                <w:rFonts w:ascii="宋体" w:hAnsi="宋体"/>
                <w:szCs w:val="21"/>
              </w:rPr>
            </w:pPr>
            <w:r>
              <w:rPr>
                <w:rFonts w:hint="eastAsia" w:ascii="宋体" w:hAnsi="宋体"/>
                <w:szCs w:val="21"/>
              </w:rPr>
              <w:t>货车中转技术作业费</w:t>
            </w:r>
          </w:p>
        </w:tc>
        <w:tc>
          <w:tcPr>
            <w:tcW w:w="2205" w:type="dxa"/>
            <w:vAlign w:val="center"/>
          </w:tcPr>
          <w:p>
            <w:pPr>
              <w:spacing w:line="360" w:lineRule="auto"/>
              <w:jc w:val="center"/>
              <w:rPr>
                <w:rFonts w:ascii="宋体" w:hAnsi="宋体"/>
                <w:szCs w:val="21"/>
              </w:rPr>
            </w:pPr>
            <w:r>
              <w:rPr>
                <w:rFonts w:hint="eastAsia" w:ascii="宋体" w:hAnsi="宋体"/>
                <w:szCs w:val="21"/>
              </w:rPr>
              <w:t>元/吨（每满250千米</w:t>
            </w:r>
          </w:p>
        </w:tc>
        <w:tc>
          <w:tcPr>
            <w:tcW w:w="1157" w:type="dxa"/>
            <w:vAlign w:val="center"/>
          </w:tcPr>
          <w:p>
            <w:pPr>
              <w:spacing w:line="360" w:lineRule="auto"/>
              <w:jc w:val="center"/>
              <w:rPr>
                <w:rFonts w:ascii="宋体" w:hAnsi="宋体"/>
                <w:szCs w:val="21"/>
              </w:rPr>
            </w:pPr>
            <w:r>
              <w:rPr>
                <w:rFonts w:hint="eastAsia" w:ascii="宋体" w:hAnsi="宋体"/>
                <w:szCs w:val="21"/>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9</w:t>
            </w:r>
          </w:p>
        </w:tc>
        <w:tc>
          <w:tcPr>
            <w:tcW w:w="5462" w:type="dxa"/>
            <w:gridSpan w:val="6"/>
            <w:vAlign w:val="center"/>
          </w:tcPr>
          <w:p>
            <w:pPr>
              <w:spacing w:line="360" w:lineRule="auto"/>
              <w:jc w:val="center"/>
              <w:rPr>
                <w:rFonts w:ascii="宋体" w:hAnsi="宋体"/>
                <w:szCs w:val="21"/>
              </w:rPr>
            </w:pPr>
            <w:r>
              <w:rPr>
                <w:rFonts w:hint="eastAsia" w:ascii="宋体" w:hAnsi="宋体"/>
                <w:szCs w:val="21"/>
              </w:rPr>
              <w:t>押运人乘车费</w:t>
            </w:r>
          </w:p>
        </w:tc>
        <w:tc>
          <w:tcPr>
            <w:tcW w:w="2205" w:type="dxa"/>
            <w:vAlign w:val="center"/>
          </w:tcPr>
          <w:p>
            <w:pPr>
              <w:spacing w:line="360" w:lineRule="auto"/>
              <w:jc w:val="center"/>
              <w:rPr>
                <w:rFonts w:ascii="宋体" w:hAnsi="宋体"/>
                <w:szCs w:val="21"/>
              </w:rPr>
            </w:pPr>
            <w:r>
              <w:rPr>
                <w:rFonts w:hint="eastAsia" w:ascii="宋体" w:hAnsi="宋体"/>
                <w:szCs w:val="21"/>
              </w:rPr>
              <w:t>元/百千米</w:t>
            </w:r>
          </w:p>
        </w:tc>
        <w:tc>
          <w:tcPr>
            <w:tcW w:w="1157" w:type="dxa"/>
            <w:vAlign w:val="center"/>
          </w:tcPr>
          <w:p>
            <w:pPr>
              <w:spacing w:line="360" w:lineRule="auto"/>
              <w:jc w:val="center"/>
              <w:rPr>
                <w:rFonts w:ascii="宋体" w:hAnsi="宋体"/>
                <w:szCs w:val="21"/>
              </w:rPr>
            </w:pPr>
            <w:r>
              <w:rPr>
                <w:rFonts w:hint="eastAsia" w:ascii="宋体" w:hAnsi="宋体"/>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restart"/>
            <w:vAlign w:val="center"/>
          </w:tcPr>
          <w:p>
            <w:pPr>
              <w:spacing w:line="360" w:lineRule="auto"/>
              <w:jc w:val="center"/>
              <w:rPr>
                <w:rFonts w:ascii="宋体" w:hAnsi="宋体"/>
                <w:szCs w:val="21"/>
              </w:rPr>
            </w:pPr>
            <w:r>
              <w:rPr>
                <w:rFonts w:hint="eastAsia" w:ascii="宋体" w:hAnsi="宋体"/>
                <w:szCs w:val="21"/>
              </w:rPr>
              <w:t>10</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货车篷布使用费</w:t>
            </w:r>
          </w:p>
        </w:tc>
        <w:tc>
          <w:tcPr>
            <w:tcW w:w="4307" w:type="dxa"/>
            <w:gridSpan w:val="5"/>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元/张</w:t>
            </w:r>
          </w:p>
        </w:tc>
        <w:tc>
          <w:tcPr>
            <w:tcW w:w="1157" w:type="dxa"/>
            <w:vAlign w:val="center"/>
          </w:tcPr>
          <w:p>
            <w:pPr>
              <w:spacing w:line="360" w:lineRule="auto"/>
              <w:jc w:val="center"/>
              <w:rPr>
                <w:rFonts w:ascii="宋体" w:hAnsi="宋体"/>
                <w:szCs w:val="21"/>
              </w:rPr>
            </w:pPr>
            <w:r>
              <w:rPr>
                <w:rFonts w:hint="eastAsia" w:ascii="宋体" w:hAnsi="宋体"/>
                <w:szCs w:val="21"/>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501千米以上</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restart"/>
            <w:vAlign w:val="center"/>
          </w:tcPr>
          <w:p>
            <w:pPr>
              <w:spacing w:line="360" w:lineRule="auto"/>
              <w:jc w:val="center"/>
              <w:rPr>
                <w:rFonts w:ascii="宋体" w:hAnsi="宋体"/>
                <w:szCs w:val="21"/>
              </w:rPr>
            </w:pPr>
            <w:r>
              <w:rPr>
                <w:rFonts w:hint="eastAsia" w:ascii="宋体" w:hAnsi="宋体"/>
                <w:szCs w:val="21"/>
              </w:rPr>
              <w:t>11</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集装箱使用费</w:t>
            </w:r>
          </w:p>
        </w:tc>
        <w:tc>
          <w:tcPr>
            <w:tcW w:w="735" w:type="dxa"/>
            <w:vMerge w:val="restart"/>
            <w:vAlign w:val="center"/>
          </w:tcPr>
          <w:p>
            <w:pPr>
              <w:spacing w:line="360" w:lineRule="auto"/>
              <w:jc w:val="center"/>
              <w:rPr>
                <w:rFonts w:ascii="宋体" w:hAnsi="宋体"/>
                <w:szCs w:val="21"/>
              </w:rPr>
            </w:pPr>
            <w:r>
              <w:rPr>
                <w:rFonts w:hint="eastAsia" w:ascii="宋体" w:hAnsi="宋体"/>
                <w:szCs w:val="21"/>
              </w:rPr>
              <w:t>1t箱</w:t>
            </w:r>
          </w:p>
        </w:tc>
        <w:tc>
          <w:tcPr>
            <w:tcW w:w="3572" w:type="dxa"/>
            <w:gridSpan w:val="4"/>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元/箱</w:t>
            </w:r>
          </w:p>
        </w:tc>
        <w:tc>
          <w:tcPr>
            <w:tcW w:w="1157" w:type="dxa"/>
            <w:vMerge w:val="restart"/>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501～2000千米每增加100千米加收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Merge w:val="continue"/>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2001～3000千米每增加100千米加收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Merge w:val="continue"/>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3001千米以上计收</w:t>
            </w:r>
          </w:p>
        </w:tc>
        <w:tc>
          <w:tcPr>
            <w:tcW w:w="2205" w:type="dxa"/>
            <w:vMerge w:val="continue"/>
            <w:vAlign w:val="center"/>
          </w:tcPr>
          <w:p>
            <w:pPr>
              <w:spacing w:line="360" w:lineRule="auto"/>
              <w:jc w:val="center"/>
              <w:rPr>
                <w:rFonts w:ascii="宋体" w:hAnsi="宋体"/>
                <w:szCs w:val="21"/>
              </w:rPr>
            </w:pPr>
          </w:p>
        </w:tc>
        <w:tc>
          <w:tcPr>
            <w:tcW w:w="1157" w:type="dxa"/>
            <w:vMerge w:val="continue"/>
            <w:vAlign w:val="center"/>
          </w:tcPr>
          <w:p>
            <w:pPr>
              <w:spacing w:line="360" w:lineRule="auto"/>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restart"/>
            <w:vAlign w:val="center"/>
          </w:tcPr>
          <w:p>
            <w:pPr>
              <w:spacing w:line="360" w:lineRule="auto"/>
              <w:jc w:val="center"/>
              <w:rPr>
                <w:rFonts w:ascii="宋体" w:hAnsi="宋体"/>
                <w:szCs w:val="21"/>
              </w:rPr>
            </w:pPr>
            <w:r>
              <w:rPr>
                <w:rFonts w:hint="eastAsia" w:ascii="宋体" w:hAnsi="宋体"/>
                <w:szCs w:val="21"/>
              </w:rPr>
              <w:t>5t、6t箱</w:t>
            </w:r>
          </w:p>
        </w:tc>
        <w:tc>
          <w:tcPr>
            <w:tcW w:w="3572" w:type="dxa"/>
            <w:gridSpan w:val="4"/>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501～2000千米每增加100千米加收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2001～3000千米每增加100千米加收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3001千米以上计收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90.00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restart"/>
            <w:vAlign w:val="center"/>
          </w:tcPr>
          <w:p>
            <w:pPr>
              <w:spacing w:line="360" w:lineRule="auto"/>
              <w:jc w:val="center"/>
              <w:rPr>
                <w:rFonts w:ascii="宋体" w:hAnsi="宋体"/>
                <w:szCs w:val="21"/>
              </w:rPr>
            </w:pPr>
            <w:r>
              <w:rPr>
                <w:rFonts w:hint="eastAsia" w:ascii="宋体" w:hAnsi="宋体"/>
                <w:szCs w:val="21"/>
              </w:rPr>
              <w:t>10t箱</w:t>
            </w:r>
          </w:p>
        </w:tc>
        <w:tc>
          <w:tcPr>
            <w:tcW w:w="3572" w:type="dxa"/>
            <w:gridSpan w:val="4"/>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501～2000千米每增加100千米加收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2001～3000千米每增加100千米加收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3001千米以上计收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highlight w:val="yellow"/>
              </w:rPr>
            </w:pPr>
          </w:p>
        </w:tc>
        <w:tc>
          <w:tcPr>
            <w:tcW w:w="1155" w:type="dxa"/>
            <w:vMerge w:val="continue"/>
            <w:vAlign w:val="center"/>
          </w:tcPr>
          <w:p>
            <w:pPr>
              <w:spacing w:line="360" w:lineRule="auto"/>
              <w:jc w:val="center"/>
              <w:rPr>
                <w:rFonts w:ascii="宋体" w:hAnsi="宋体"/>
                <w:szCs w:val="21"/>
                <w:highlight w:val="yellow"/>
              </w:rPr>
            </w:pPr>
          </w:p>
        </w:tc>
        <w:tc>
          <w:tcPr>
            <w:tcW w:w="735" w:type="dxa"/>
            <w:vMerge w:val="restart"/>
            <w:vAlign w:val="center"/>
          </w:tcPr>
          <w:p>
            <w:pPr>
              <w:spacing w:line="360" w:lineRule="auto"/>
              <w:jc w:val="center"/>
              <w:rPr>
                <w:rFonts w:ascii="宋体" w:hAnsi="宋体"/>
                <w:szCs w:val="21"/>
              </w:rPr>
            </w:pPr>
            <w:r>
              <w:rPr>
                <w:rFonts w:hint="eastAsia" w:ascii="宋体" w:hAnsi="宋体"/>
                <w:szCs w:val="21"/>
              </w:rPr>
              <w:t>20 ft箱</w:t>
            </w:r>
          </w:p>
        </w:tc>
        <w:tc>
          <w:tcPr>
            <w:tcW w:w="3572" w:type="dxa"/>
            <w:gridSpan w:val="4"/>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restart"/>
            <w:vAlign w:val="center"/>
          </w:tcPr>
          <w:p>
            <w:pPr>
              <w:spacing w:line="360" w:lineRule="auto"/>
              <w:jc w:val="center"/>
              <w:rPr>
                <w:rFonts w:ascii="宋体" w:hAnsi="宋体"/>
                <w:szCs w:val="21"/>
              </w:rPr>
            </w:pPr>
            <w:r>
              <w:rPr>
                <w:rFonts w:hint="eastAsia" w:ascii="宋体" w:hAnsi="宋体"/>
                <w:szCs w:val="21"/>
              </w:rPr>
              <w:t>元/箱</w:t>
            </w:r>
          </w:p>
        </w:tc>
        <w:tc>
          <w:tcPr>
            <w:tcW w:w="1157" w:type="dxa"/>
            <w:vAlign w:val="center"/>
          </w:tcPr>
          <w:p>
            <w:pPr>
              <w:spacing w:line="360" w:lineRule="auto"/>
              <w:jc w:val="center"/>
              <w:rPr>
                <w:rFonts w:ascii="宋体" w:hAnsi="宋体"/>
                <w:szCs w:val="21"/>
              </w:rPr>
            </w:pPr>
            <w:r>
              <w:rPr>
                <w:rFonts w:hint="eastAsia" w:ascii="宋体" w:hAnsi="宋体"/>
                <w:szCs w:val="21"/>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highlight w:val="yellow"/>
              </w:rPr>
            </w:pPr>
          </w:p>
        </w:tc>
        <w:tc>
          <w:tcPr>
            <w:tcW w:w="1155" w:type="dxa"/>
            <w:vMerge w:val="continue"/>
            <w:vAlign w:val="center"/>
          </w:tcPr>
          <w:p>
            <w:pPr>
              <w:spacing w:line="360" w:lineRule="auto"/>
              <w:jc w:val="center"/>
              <w:rPr>
                <w:rFonts w:ascii="宋体" w:hAnsi="宋体"/>
                <w:szCs w:val="21"/>
                <w:highlight w:val="yellow"/>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501～2000千米每增加100千米加收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2001～3000千米每增加100千米加收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3001千米以上计收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300.00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restart"/>
            <w:vAlign w:val="center"/>
          </w:tcPr>
          <w:p>
            <w:pPr>
              <w:spacing w:line="360" w:lineRule="auto"/>
              <w:jc w:val="center"/>
              <w:rPr>
                <w:rFonts w:ascii="宋体" w:hAnsi="宋体"/>
                <w:szCs w:val="21"/>
              </w:rPr>
            </w:pPr>
          </w:p>
          <w:p>
            <w:pPr>
              <w:spacing w:line="360" w:lineRule="auto"/>
              <w:jc w:val="center"/>
              <w:rPr>
                <w:rFonts w:ascii="宋体" w:hAnsi="宋体"/>
                <w:szCs w:val="21"/>
              </w:rPr>
            </w:pPr>
            <w:r>
              <w:rPr>
                <w:rFonts w:hint="eastAsia" w:ascii="宋体" w:hAnsi="宋体"/>
                <w:szCs w:val="21"/>
              </w:rPr>
              <w:t>40 ft箱</w:t>
            </w:r>
          </w:p>
        </w:tc>
        <w:tc>
          <w:tcPr>
            <w:tcW w:w="3572" w:type="dxa"/>
            <w:gridSpan w:val="4"/>
            <w:vAlign w:val="center"/>
          </w:tcPr>
          <w:p>
            <w:pPr>
              <w:spacing w:line="360" w:lineRule="auto"/>
              <w:jc w:val="center"/>
              <w:rPr>
                <w:rFonts w:ascii="宋体" w:hAnsi="宋体"/>
                <w:szCs w:val="21"/>
              </w:rPr>
            </w:pPr>
            <w:r>
              <w:rPr>
                <w:rFonts w:hint="eastAsia" w:ascii="宋体" w:hAnsi="宋体"/>
                <w:szCs w:val="21"/>
              </w:rPr>
              <w:t>500千米以内</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200.00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501～2000千米每增加100千米加收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2001～3000千米每增加100千米加收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735" w:type="dxa"/>
            <w:vMerge w:val="continue"/>
            <w:vAlign w:val="center"/>
          </w:tcPr>
          <w:p>
            <w:pPr>
              <w:spacing w:line="360" w:lineRule="auto"/>
              <w:jc w:val="center"/>
              <w:rPr>
                <w:rFonts w:ascii="宋体" w:hAnsi="宋体"/>
                <w:szCs w:val="21"/>
              </w:rPr>
            </w:pPr>
          </w:p>
        </w:tc>
        <w:tc>
          <w:tcPr>
            <w:tcW w:w="3572" w:type="dxa"/>
            <w:gridSpan w:val="4"/>
            <w:vAlign w:val="center"/>
          </w:tcPr>
          <w:p>
            <w:pPr>
              <w:spacing w:line="360" w:lineRule="auto"/>
              <w:jc w:val="center"/>
              <w:rPr>
                <w:rFonts w:ascii="宋体" w:hAnsi="宋体"/>
                <w:szCs w:val="21"/>
              </w:rPr>
            </w:pPr>
            <w:r>
              <w:rPr>
                <w:rFonts w:hint="eastAsia" w:ascii="宋体" w:hAnsi="宋体"/>
                <w:szCs w:val="21"/>
              </w:rPr>
              <w:t>3001千米以上计收</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600.00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铁路拼箱（一箱多批）</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restart"/>
            <w:vAlign w:val="center"/>
          </w:tcPr>
          <w:p>
            <w:pPr>
              <w:spacing w:line="360" w:lineRule="auto"/>
              <w:jc w:val="center"/>
              <w:rPr>
                <w:rFonts w:ascii="宋体" w:hAnsi="宋体"/>
                <w:szCs w:val="21"/>
              </w:rPr>
            </w:pPr>
            <w:r>
              <w:rPr>
                <w:rFonts w:hint="eastAsia" w:ascii="宋体" w:hAnsi="宋体"/>
                <w:szCs w:val="21"/>
              </w:rPr>
              <w:t>12</w:t>
            </w:r>
          </w:p>
        </w:tc>
        <w:tc>
          <w:tcPr>
            <w:tcW w:w="1155" w:type="dxa"/>
            <w:vMerge w:val="restart"/>
            <w:vAlign w:val="center"/>
          </w:tcPr>
          <w:p>
            <w:pPr>
              <w:spacing w:line="360" w:lineRule="auto"/>
              <w:jc w:val="center"/>
              <w:rPr>
                <w:rFonts w:ascii="宋体" w:hAnsi="宋体"/>
                <w:szCs w:val="21"/>
              </w:rPr>
            </w:pPr>
            <w:r>
              <w:rPr>
                <w:rFonts w:hint="eastAsia" w:ascii="宋体" w:hAnsi="宋体"/>
                <w:szCs w:val="21"/>
              </w:rPr>
              <w:t>自备集装箱管理费</w:t>
            </w:r>
          </w:p>
        </w:tc>
        <w:tc>
          <w:tcPr>
            <w:tcW w:w="4307" w:type="dxa"/>
            <w:gridSpan w:val="5"/>
            <w:vAlign w:val="center"/>
          </w:tcPr>
          <w:p>
            <w:pPr>
              <w:spacing w:line="360" w:lineRule="auto"/>
              <w:jc w:val="center"/>
              <w:rPr>
                <w:rFonts w:ascii="宋体" w:hAnsi="宋体"/>
                <w:szCs w:val="21"/>
              </w:rPr>
            </w:pPr>
            <w:r>
              <w:rPr>
                <w:rFonts w:hint="eastAsia" w:ascii="宋体" w:hAnsi="宋体"/>
                <w:szCs w:val="21"/>
              </w:rPr>
              <w:t>1t箱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5t、6t箱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10t箱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20 ft箱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Merge w:val="continue"/>
            <w:vAlign w:val="center"/>
          </w:tcPr>
          <w:p>
            <w:pPr>
              <w:spacing w:line="360" w:lineRule="auto"/>
              <w:jc w:val="center"/>
              <w:rPr>
                <w:rFonts w:ascii="宋体" w:hAnsi="宋体"/>
                <w:szCs w:val="21"/>
              </w:rPr>
            </w:pPr>
          </w:p>
        </w:tc>
        <w:tc>
          <w:tcPr>
            <w:tcW w:w="1155" w:type="dxa"/>
            <w:vMerge w:val="continue"/>
            <w:vAlign w:val="center"/>
          </w:tcPr>
          <w:p>
            <w:pPr>
              <w:spacing w:line="360" w:lineRule="auto"/>
              <w:jc w:val="center"/>
              <w:rPr>
                <w:rFonts w:ascii="宋体" w:hAnsi="宋体"/>
                <w:szCs w:val="21"/>
              </w:rPr>
            </w:pPr>
          </w:p>
        </w:tc>
        <w:tc>
          <w:tcPr>
            <w:tcW w:w="4307" w:type="dxa"/>
            <w:gridSpan w:val="5"/>
            <w:vAlign w:val="center"/>
          </w:tcPr>
          <w:p>
            <w:pPr>
              <w:spacing w:line="360" w:lineRule="auto"/>
              <w:jc w:val="center"/>
              <w:rPr>
                <w:rFonts w:ascii="宋体" w:hAnsi="宋体"/>
                <w:szCs w:val="21"/>
              </w:rPr>
            </w:pPr>
            <w:r>
              <w:rPr>
                <w:rFonts w:hint="eastAsia" w:ascii="宋体" w:hAnsi="宋体"/>
                <w:szCs w:val="21"/>
              </w:rPr>
              <w:t>40 ft箱</w:t>
            </w:r>
          </w:p>
        </w:tc>
        <w:tc>
          <w:tcPr>
            <w:tcW w:w="2205" w:type="dxa"/>
            <w:vMerge w:val="continue"/>
            <w:vAlign w:val="center"/>
          </w:tcPr>
          <w:p>
            <w:pPr>
              <w:spacing w:line="360" w:lineRule="auto"/>
              <w:jc w:val="center"/>
              <w:rPr>
                <w:rFonts w:ascii="宋体" w:hAnsi="宋体"/>
                <w:szCs w:val="21"/>
              </w:rPr>
            </w:pPr>
          </w:p>
        </w:tc>
        <w:tc>
          <w:tcPr>
            <w:tcW w:w="1157" w:type="dxa"/>
            <w:vAlign w:val="center"/>
          </w:tcPr>
          <w:p>
            <w:pPr>
              <w:spacing w:line="360" w:lineRule="auto"/>
              <w:jc w:val="center"/>
              <w:rPr>
                <w:rFonts w:ascii="宋体" w:hAnsi="宋体"/>
                <w:szCs w:val="21"/>
              </w:rPr>
            </w:pPr>
            <w:r>
              <w:rPr>
                <w:rFonts w:hint="eastAsia" w:ascii="宋体" w:hAnsi="宋体"/>
                <w:szCs w:val="21"/>
              </w:rPr>
              <w:t>200.00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13</w:t>
            </w:r>
          </w:p>
        </w:tc>
        <w:tc>
          <w:tcPr>
            <w:tcW w:w="2100" w:type="dxa"/>
            <w:gridSpan w:val="3"/>
            <w:vAlign w:val="center"/>
          </w:tcPr>
          <w:p>
            <w:pPr>
              <w:spacing w:line="360" w:lineRule="auto"/>
              <w:jc w:val="center"/>
              <w:rPr>
                <w:rFonts w:ascii="宋体" w:hAnsi="宋体"/>
                <w:szCs w:val="21"/>
              </w:rPr>
            </w:pPr>
            <w:r>
              <w:rPr>
                <w:rFonts w:hint="eastAsia" w:ascii="宋体" w:hAnsi="宋体"/>
                <w:szCs w:val="21"/>
              </w:rPr>
              <w:t>货物装卸作业费</w:t>
            </w:r>
          </w:p>
        </w:tc>
        <w:tc>
          <w:tcPr>
            <w:tcW w:w="6724" w:type="dxa"/>
            <w:gridSpan w:val="5"/>
          </w:tcPr>
          <w:p>
            <w:pPr>
              <w:spacing w:line="360" w:lineRule="auto"/>
              <w:ind w:left="102"/>
              <w:rPr>
                <w:rFonts w:ascii="宋体" w:hAnsi="宋体"/>
                <w:szCs w:val="21"/>
              </w:rPr>
            </w:pPr>
            <w:r>
              <w:rPr>
                <w:rFonts w:hint="eastAsia" w:ascii="宋体" w:hAnsi="宋体"/>
                <w:szCs w:val="21"/>
              </w:rPr>
              <w:t>按铁道部《铁路货物装卸作业计费办法》和《铁路货物装卸作业费率》</w:t>
            </w:r>
          </w:p>
          <w:p>
            <w:pPr>
              <w:spacing w:line="360" w:lineRule="auto"/>
              <w:rPr>
                <w:rFonts w:ascii="宋体" w:hAnsi="宋体"/>
                <w:szCs w:val="21"/>
              </w:rPr>
            </w:pPr>
            <w:r>
              <w:rPr>
                <w:rFonts w:hint="eastAsia" w:ascii="宋体" w:hAnsi="宋体"/>
                <w:szCs w:val="21"/>
              </w:rPr>
              <w:t>的规定核收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3" w:type="dxa"/>
            <w:vAlign w:val="center"/>
          </w:tcPr>
          <w:p>
            <w:pPr>
              <w:spacing w:line="360" w:lineRule="auto"/>
              <w:jc w:val="center"/>
              <w:rPr>
                <w:rFonts w:ascii="宋体" w:hAnsi="宋体"/>
                <w:szCs w:val="21"/>
              </w:rPr>
            </w:pPr>
            <w:r>
              <w:rPr>
                <w:rFonts w:hint="eastAsia" w:ascii="宋体" w:hAnsi="宋体"/>
                <w:szCs w:val="21"/>
              </w:rPr>
              <w:t>14</w:t>
            </w:r>
          </w:p>
        </w:tc>
        <w:tc>
          <w:tcPr>
            <w:tcW w:w="2100" w:type="dxa"/>
            <w:gridSpan w:val="3"/>
            <w:vAlign w:val="center"/>
          </w:tcPr>
          <w:p>
            <w:pPr>
              <w:spacing w:line="360" w:lineRule="auto"/>
              <w:jc w:val="center"/>
              <w:rPr>
                <w:rFonts w:ascii="宋体" w:hAnsi="宋体"/>
                <w:szCs w:val="21"/>
              </w:rPr>
            </w:pPr>
            <w:r>
              <w:rPr>
                <w:rFonts w:hint="eastAsia" w:ascii="宋体" w:hAnsi="宋体"/>
                <w:szCs w:val="21"/>
              </w:rPr>
              <w:t>货物保价费</w:t>
            </w:r>
          </w:p>
        </w:tc>
        <w:tc>
          <w:tcPr>
            <w:tcW w:w="6724" w:type="dxa"/>
            <w:gridSpan w:val="5"/>
            <w:vAlign w:val="center"/>
          </w:tcPr>
          <w:p>
            <w:pPr>
              <w:spacing w:line="360" w:lineRule="auto"/>
              <w:jc w:val="center"/>
              <w:rPr>
                <w:rFonts w:ascii="宋体" w:hAnsi="宋体"/>
                <w:szCs w:val="21"/>
              </w:rPr>
            </w:pPr>
            <w:r>
              <w:rPr>
                <w:rFonts w:hint="eastAsia" w:ascii="宋体" w:hAnsi="宋体"/>
                <w:szCs w:val="21"/>
              </w:rPr>
              <w:t>按铁道部《关于修订货物保价费率的通知》的规定核收。</w:t>
            </w:r>
          </w:p>
        </w:tc>
      </w:tr>
    </w:tbl>
    <w:p>
      <w:pPr>
        <w:spacing w:line="360" w:lineRule="auto"/>
        <w:rPr>
          <w:b/>
          <w:bCs/>
          <w:color w:val="000000"/>
          <w:sz w:val="28"/>
          <w:szCs w:val="28"/>
        </w:rPr>
      </w:pPr>
    </w:p>
    <w:p>
      <w:pPr>
        <w:spacing w:line="360" w:lineRule="auto"/>
        <w:rPr>
          <w:rFonts w:ascii="宋体" w:hAnsi="宋体"/>
          <w:b/>
          <w:szCs w:val="21"/>
        </w:rPr>
      </w:pPr>
      <w:r>
        <w:rPr>
          <w:rFonts w:hint="eastAsia"/>
          <w:b/>
          <w:bCs/>
          <w:color w:val="000000"/>
          <w:sz w:val="28"/>
          <w:szCs w:val="28"/>
        </w:rPr>
        <w:t>任务实施3：</w:t>
      </w:r>
      <w:r>
        <w:rPr>
          <w:rFonts w:hint="eastAsia" w:ascii="宋体" w:hAnsi="宋体"/>
          <w:b/>
          <w:sz w:val="28"/>
          <w:szCs w:val="28"/>
        </w:rPr>
        <w:t>确定计量数值</w:t>
      </w:r>
    </w:p>
    <w:p>
      <w:pPr>
        <w:spacing w:line="360" w:lineRule="auto"/>
        <w:ind w:firstLine="420" w:firstLineChars="200"/>
        <w:rPr>
          <w:rFonts w:ascii="宋体" w:hAnsi="宋体"/>
          <w:szCs w:val="21"/>
        </w:rPr>
      </w:pPr>
      <w:r>
        <w:rPr>
          <w:rFonts w:hint="eastAsia" w:ascii="宋体" w:hAnsi="宋体"/>
          <w:szCs w:val="21"/>
        </w:rPr>
        <w:t>装卸费以吨为单位；过秤费整车以吨为单位、整车轨道衡以车为单位、零担以百千克为单位、集装箱以箱为单位；货车清扫、洗刷、除污以车为单位；施封以个为单位；篷布以张为单位；延期使用以每日每张为单位；货车延期使用以车小时为单位；集装箱使用以箱为单位（见表2、表3）</w:t>
      </w:r>
    </w:p>
    <w:p>
      <w:pPr>
        <w:spacing w:line="360" w:lineRule="auto"/>
        <w:jc w:val="center"/>
        <w:rPr>
          <w:rFonts w:ascii="宋体" w:hAnsi="宋体"/>
          <w:szCs w:val="21"/>
        </w:rPr>
      </w:pPr>
      <w:r>
        <w:rPr>
          <w:rFonts w:hint="eastAsia" w:ascii="宋体" w:hAnsi="宋体"/>
          <w:szCs w:val="21"/>
        </w:rPr>
        <w:t>表2   延期使用运输设备、违约及委托服务的杂费率表</w:t>
      </w:r>
    </w:p>
    <w:tbl>
      <w:tblPr>
        <w:tblStyle w:val="12"/>
        <w:tblW w:w="9337"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939"/>
        <w:gridCol w:w="1202"/>
        <w:gridCol w:w="1108"/>
        <w:gridCol w:w="1050"/>
        <w:gridCol w:w="1820"/>
        <w:gridCol w:w="832"/>
        <w:gridCol w:w="8"/>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36" w:type="dxa"/>
            <w:vAlign w:val="center"/>
          </w:tcPr>
          <w:p>
            <w:pPr>
              <w:spacing w:line="360" w:lineRule="auto"/>
              <w:jc w:val="center"/>
              <w:rPr>
                <w:rFonts w:ascii="宋体" w:hAnsi="宋体"/>
                <w:szCs w:val="21"/>
              </w:rPr>
            </w:pPr>
            <w:r>
              <w:rPr>
                <w:rFonts w:hint="eastAsia" w:ascii="宋体" w:hAnsi="宋体"/>
                <w:szCs w:val="21"/>
              </w:rPr>
              <w:t>序号</w:t>
            </w:r>
          </w:p>
        </w:tc>
        <w:tc>
          <w:tcPr>
            <w:tcW w:w="4299" w:type="dxa"/>
            <w:gridSpan w:val="4"/>
            <w:vAlign w:val="center"/>
          </w:tcPr>
          <w:p>
            <w:pPr>
              <w:spacing w:line="360" w:lineRule="auto"/>
              <w:jc w:val="center"/>
              <w:rPr>
                <w:rFonts w:ascii="宋体" w:hAnsi="宋体"/>
                <w:szCs w:val="21"/>
              </w:rPr>
            </w:pPr>
            <w:r>
              <w:rPr>
                <w:rFonts w:hint="eastAsia" w:ascii="宋体" w:hAnsi="宋体"/>
                <w:szCs w:val="21"/>
              </w:rPr>
              <w:t>项目</w:t>
            </w:r>
          </w:p>
        </w:tc>
        <w:tc>
          <w:tcPr>
            <w:tcW w:w="1820" w:type="dxa"/>
            <w:vAlign w:val="center"/>
          </w:tcPr>
          <w:p>
            <w:pPr>
              <w:spacing w:line="360" w:lineRule="auto"/>
              <w:jc w:val="center"/>
              <w:rPr>
                <w:rFonts w:ascii="宋体" w:hAnsi="宋体"/>
                <w:szCs w:val="21"/>
              </w:rPr>
            </w:pPr>
            <w:r>
              <w:rPr>
                <w:rFonts w:hint="eastAsia" w:ascii="宋体" w:hAnsi="宋体"/>
                <w:szCs w:val="21"/>
              </w:rPr>
              <w:t>单位</w:t>
            </w:r>
          </w:p>
        </w:tc>
        <w:tc>
          <w:tcPr>
            <w:tcW w:w="2582" w:type="dxa"/>
            <w:gridSpan w:val="3"/>
            <w:vAlign w:val="center"/>
          </w:tcPr>
          <w:p>
            <w:pPr>
              <w:spacing w:line="360" w:lineRule="auto"/>
              <w:jc w:val="center"/>
              <w:rPr>
                <w:rFonts w:ascii="宋体" w:hAnsi="宋体"/>
                <w:szCs w:val="21"/>
              </w:rPr>
            </w:pPr>
            <w:r>
              <w:rPr>
                <w:rFonts w:hint="eastAsia" w:ascii="宋体" w:hAnsi="宋体"/>
                <w:szCs w:val="21"/>
              </w:rPr>
              <w:t>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36" w:type="dxa"/>
            <w:vMerge w:val="restart"/>
            <w:vAlign w:val="center"/>
          </w:tcPr>
          <w:p>
            <w:pPr>
              <w:spacing w:line="360" w:lineRule="auto"/>
              <w:ind w:firstLine="210" w:firstLineChars="100"/>
              <w:jc w:val="center"/>
              <w:rPr>
                <w:rFonts w:ascii="宋体" w:hAnsi="宋体"/>
                <w:szCs w:val="21"/>
              </w:rPr>
            </w:pPr>
            <w:r>
              <w:rPr>
                <w:rFonts w:hint="eastAsia" w:ascii="宋体" w:hAnsi="宋体"/>
                <w:szCs w:val="21"/>
              </w:rPr>
              <w:t>1</w:t>
            </w:r>
          </w:p>
        </w:tc>
        <w:tc>
          <w:tcPr>
            <w:tcW w:w="939" w:type="dxa"/>
            <w:vMerge w:val="restart"/>
            <w:vAlign w:val="center"/>
          </w:tcPr>
          <w:p>
            <w:pPr>
              <w:spacing w:line="360" w:lineRule="auto"/>
              <w:jc w:val="center"/>
              <w:rPr>
                <w:rFonts w:ascii="宋体" w:hAnsi="宋体"/>
                <w:szCs w:val="21"/>
              </w:rPr>
            </w:pPr>
            <w:r>
              <w:rPr>
                <w:rFonts w:hint="eastAsia" w:ascii="宋体" w:hAnsi="宋体"/>
                <w:szCs w:val="21"/>
              </w:rPr>
              <w:t>货物</w:t>
            </w:r>
          </w:p>
          <w:p>
            <w:pPr>
              <w:spacing w:line="360" w:lineRule="auto"/>
              <w:jc w:val="center"/>
              <w:rPr>
                <w:rFonts w:ascii="宋体" w:hAnsi="宋体"/>
                <w:szCs w:val="21"/>
              </w:rPr>
            </w:pPr>
            <w:r>
              <w:rPr>
                <w:rFonts w:hint="eastAsia" w:ascii="宋体" w:hAnsi="宋体"/>
                <w:szCs w:val="21"/>
              </w:rPr>
              <w:t>暂存费</w:t>
            </w:r>
          </w:p>
        </w:tc>
        <w:tc>
          <w:tcPr>
            <w:tcW w:w="3360" w:type="dxa"/>
            <w:gridSpan w:val="3"/>
            <w:vAlign w:val="center"/>
          </w:tcPr>
          <w:p>
            <w:pPr>
              <w:spacing w:line="360" w:lineRule="auto"/>
              <w:jc w:val="center"/>
              <w:rPr>
                <w:rFonts w:ascii="宋体" w:hAnsi="宋体"/>
                <w:szCs w:val="21"/>
              </w:rPr>
            </w:pPr>
            <w:r>
              <w:rPr>
                <w:rFonts w:hint="eastAsia" w:ascii="宋体" w:hAnsi="宋体"/>
                <w:szCs w:val="21"/>
              </w:rPr>
              <w:t>整车货物</w:t>
            </w:r>
          </w:p>
        </w:tc>
        <w:tc>
          <w:tcPr>
            <w:tcW w:w="1820" w:type="dxa"/>
            <w:vAlign w:val="center"/>
          </w:tcPr>
          <w:p>
            <w:pPr>
              <w:spacing w:line="360" w:lineRule="auto"/>
              <w:jc w:val="center"/>
              <w:rPr>
                <w:rFonts w:ascii="宋体" w:hAnsi="宋体"/>
                <w:szCs w:val="21"/>
              </w:rPr>
            </w:pPr>
            <w:r>
              <w:rPr>
                <w:rFonts w:hint="eastAsia" w:ascii="宋体" w:hAnsi="宋体"/>
                <w:szCs w:val="21"/>
              </w:rPr>
              <w:t>元/车日</w:t>
            </w:r>
          </w:p>
        </w:tc>
        <w:tc>
          <w:tcPr>
            <w:tcW w:w="2582" w:type="dxa"/>
            <w:gridSpan w:val="3"/>
            <w:vAlign w:val="center"/>
          </w:tcPr>
          <w:p>
            <w:pPr>
              <w:spacing w:line="360" w:lineRule="auto"/>
              <w:jc w:val="center"/>
              <w:rPr>
                <w:rFonts w:ascii="宋体" w:hAnsi="宋体"/>
                <w:szCs w:val="21"/>
              </w:rPr>
            </w:pPr>
            <w:r>
              <w:rPr>
                <w:rFonts w:hint="eastAsia" w:ascii="宋体" w:hAnsi="宋体"/>
                <w:szCs w:val="21"/>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零担货物</w:t>
            </w:r>
          </w:p>
        </w:tc>
        <w:tc>
          <w:tcPr>
            <w:tcW w:w="1820" w:type="dxa"/>
            <w:vAlign w:val="center"/>
          </w:tcPr>
          <w:p>
            <w:pPr>
              <w:spacing w:line="360" w:lineRule="auto"/>
              <w:jc w:val="center"/>
              <w:rPr>
                <w:rFonts w:ascii="宋体" w:hAnsi="宋体"/>
                <w:szCs w:val="21"/>
              </w:rPr>
            </w:pPr>
            <w:r>
              <w:rPr>
                <w:rFonts w:hint="eastAsia" w:ascii="宋体" w:hAnsi="宋体"/>
                <w:szCs w:val="21"/>
              </w:rPr>
              <w:t>元/批百千克日</w:t>
            </w:r>
          </w:p>
        </w:tc>
        <w:tc>
          <w:tcPr>
            <w:tcW w:w="2582" w:type="dxa"/>
            <w:gridSpan w:val="3"/>
            <w:vAlign w:val="center"/>
          </w:tcPr>
          <w:p>
            <w:pPr>
              <w:spacing w:line="360" w:lineRule="auto"/>
              <w:jc w:val="center"/>
              <w:rPr>
                <w:rFonts w:ascii="宋体" w:hAnsi="宋体"/>
                <w:szCs w:val="21"/>
              </w:rPr>
            </w:pPr>
            <w:r>
              <w:rPr>
                <w:rFonts w:hint="eastAsia" w:ascii="宋体" w:hAnsi="宋体"/>
                <w:szCs w:val="21"/>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1t箱</w:t>
            </w:r>
          </w:p>
        </w:tc>
        <w:tc>
          <w:tcPr>
            <w:tcW w:w="1820" w:type="dxa"/>
            <w:vMerge w:val="restart"/>
            <w:vAlign w:val="center"/>
          </w:tcPr>
          <w:p>
            <w:pPr>
              <w:spacing w:line="360" w:lineRule="auto"/>
              <w:jc w:val="center"/>
              <w:rPr>
                <w:rFonts w:ascii="宋体" w:hAnsi="宋体"/>
                <w:szCs w:val="21"/>
              </w:rPr>
            </w:pPr>
            <w:r>
              <w:rPr>
                <w:rFonts w:hint="eastAsia" w:ascii="宋体" w:hAnsi="宋体"/>
                <w:szCs w:val="21"/>
              </w:rPr>
              <w:t>元/箱日</w:t>
            </w:r>
          </w:p>
        </w:tc>
        <w:tc>
          <w:tcPr>
            <w:tcW w:w="2582" w:type="dxa"/>
            <w:gridSpan w:val="3"/>
            <w:vAlign w:val="center"/>
          </w:tcPr>
          <w:p>
            <w:pPr>
              <w:spacing w:line="360" w:lineRule="auto"/>
              <w:jc w:val="center"/>
              <w:rPr>
                <w:rFonts w:ascii="宋体" w:hAnsi="宋体"/>
                <w:szCs w:val="21"/>
              </w:rPr>
            </w:pPr>
            <w:r>
              <w:rPr>
                <w:rFonts w:hint="eastAsia" w:ascii="宋体" w:hAnsi="宋体"/>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5t、6t箱</w:t>
            </w:r>
          </w:p>
        </w:tc>
        <w:tc>
          <w:tcPr>
            <w:tcW w:w="1820" w:type="dxa"/>
            <w:vMerge w:val="continue"/>
            <w:vAlign w:val="center"/>
          </w:tcPr>
          <w:p>
            <w:pPr>
              <w:spacing w:line="360" w:lineRule="auto"/>
              <w:jc w:val="center"/>
              <w:rPr>
                <w:rFonts w:ascii="宋体" w:hAnsi="宋体"/>
                <w:szCs w:val="21"/>
              </w:rPr>
            </w:pPr>
          </w:p>
        </w:tc>
        <w:tc>
          <w:tcPr>
            <w:tcW w:w="2582" w:type="dxa"/>
            <w:gridSpan w:val="3"/>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10t箱</w:t>
            </w:r>
          </w:p>
        </w:tc>
        <w:tc>
          <w:tcPr>
            <w:tcW w:w="1820" w:type="dxa"/>
            <w:vMerge w:val="continue"/>
            <w:vAlign w:val="center"/>
          </w:tcPr>
          <w:p>
            <w:pPr>
              <w:spacing w:line="360" w:lineRule="auto"/>
              <w:jc w:val="center"/>
              <w:rPr>
                <w:rFonts w:ascii="宋体" w:hAnsi="宋体"/>
                <w:szCs w:val="21"/>
              </w:rPr>
            </w:pPr>
          </w:p>
        </w:tc>
        <w:tc>
          <w:tcPr>
            <w:tcW w:w="2582" w:type="dxa"/>
            <w:gridSpan w:val="3"/>
            <w:vAlign w:val="center"/>
          </w:tcPr>
          <w:p>
            <w:pPr>
              <w:spacing w:line="360" w:lineRule="auto"/>
              <w:jc w:val="center"/>
              <w:rPr>
                <w:rFonts w:ascii="宋体" w:hAnsi="宋体"/>
                <w:szCs w:val="21"/>
              </w:rPr>
            </w:pPr>
            <w:r>
              <w:rPr>
                <w:rFonts w:hint="eastAsia" w:ascii="宋体" w:hAnsi="宋体"/>
                <w:szCs w:val="21"/>
              </w:rPr>
              <w:t>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20ft箱</w:t>
            </w:r>
          </w:p>
        </w:tc>
        <w:tc>
          <w:tcPr>
            <w:tcW w:w="1820" w:type="dxa"/>
            <w:vMerge w:val="continue"/>
            <w:vAlign w:val="center"/>
          </w:tcPr>
          <w:p>
            <w:pPr>
              <w:spacing w:line="360" w:lineRule="auto"/>
              <w:jc w:val="center"/>
              <w:rPr>
                <w:rFonts w:ascii="宋体" w:hAnsi="宋体"/>
                <w:szCs w:val="21"/>
              </w:rPr>
            </w:pPr>
          </w:p>
        </w:tc>
        <w:tc>
          <w:tcPr>
            <w:tcW w:w="2582" w:type="dxa"/>
            <w:gridSpan w:val="3"/>
            <w:vAlign w:val="center"/>
          </w:tcPr>
          <w:p>
            <w:pPr>
              <w:spacing w:line="360" w:lineRule="auto"/>
              <w:jc w:val="center"/>
              <w:rPr>
                <w:rFonts w:ascii="宋体" w:hAnsi="宋体"/>
                <w:szCs w:val="21"/>
              </w:rPr>
            </w:pPr>
            <w:r>
              <w:rPr>
                <w:rFonts w:hint="eastAsia" w:ascii="宋体" w:hAnsi="宋体"/>
                <w:szCs w:val="21"/>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40ft箱</w:t>
            </w:r>
          </w:p>
        </w:tc>
        <w:tc>
          <w:tcPr>
            <w:tcW w:w="1820" w:type="dxa"/>
            <w:vMerge w:val="continue"/>
            <w:vAlign w:val="center"/>
          </w:tcPr>
          <w:p>
            <w:pPr>
              <w:spacing w:line="360" w:lineRule="auto"/>
              <w:jc w:val="center"/>
              <w:rPr>
                <w:rFonts w:ascii="宋体" w:hAnsi="宋体"/>
                <w:szCs w:val="21"/>
              </w:rPr>
            </w:pPr>
          </w:p>
        </w:tc>
        <w:tc>
          <w:tcPr>
            <w:tcW w:w="2582" w:type="dxa"/>
            <w:gridSpan w:val="3"/>
            <w:vAlign w:val="center"/>
          </w:tcPr>
          <w:p>
            <w:pPr>
              <w:spacing w:line="360" w:lineRule="auto"/>
              <w:jc w:val="center"/>
              <w:rPr>
                <w:rFonts w:ascii="宋体" w:hAnsi="宋体"/>
                <w:szCs w:val="21"/>
              </w:rPr>
            </w:pPr>
            <w:r>
              <w:rPr>
                <w:rFonts w:hint="eastAsia" w:ascii="宋体" w:hAnsi="宋体"/>
                <w:szCs w:val="21"/>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Align w:val="center"/>
          </w:tcPr>
          <w:p>
            <w:pPr>
              <w:spacing w:line="360" w:lineRule="auto"/>
              <w:jc w:val="center"/>
              <w:rPr>
                <w:rFonts w:ascii="宋体" w:hAnsi="宋体"/>
                <w:szCs w:val="21"/>
              </w:rPr>
            </w:pPr>
            <w:r>
              <w:rPr>
                <w:rFonts w:hint="eastAsia" w:ascii="宋体" w:hAnsi="宋体"/>
                <w:szCs w:val="21"/>
              </w:rPr>
              <w:t>2</w:t>
            </w:r>
          </w:p>
        </w:tc>
        <w:tc>
          <w:tcPr>
            <w:tcW w:w="4299" w:type="dxa"/>
            <w:gridSpan w:val="4"/>
            <w:vAlign w:val="center"/>
          </w:tcPr>
          <w:p>
            <w:pPr>
              <w:spacing w:line="360" w:lineRule="auto"/>
              <w:jc w:val="center"/>
              <w:rPr>
                <w:rFonts w:ascii="宋体" w:hAnsi="宋体"/>
                <w:szCs w:val="21"/>
              </w:rPr>
            </w:pPr>
            <w:r>
              <w:rPr>
                <w:rFonts w:hint="eastAsia" w:ascii="宋体" w:hAnsi="宋体"/>
                <w:szCs w:val="21"/>
              </w:rPr>
              <w:t>专用线、专用铁路货车使用费</w:t>
            </w:r>
          </w:p>
        </w:tc>
        <w:tc>
          <w:tcPr>
            <w:tcW w:w="4402" w:type="dxa"/>
            <w:gridSpan w:val="4"/>
            <w:vAlign w:val="center"/>
          </w:tcPr>
          <w:p>
            <w:pPr>
              <w:spacing w:line="360" w:lineRule="auto"/>
              <w:jc w:val="center"/>
              <w:rPr>
                <w:rFonts w:ascii="宋体" w:hAnsi="宋体"/>
                <w:szCs w:val="21"/>
              </w:rPr>
            </w:pPr>
            <w:r>
              <w:rPr>
                <w:rFonts w:hint="eastAsia" w:ascii="宋体" w:hAnsi="宋体"/>
                <w:szCs w:val="21"/>
              </w:rPr>
              <w:t>按照铁道部《货车使用费核收办法规定》核收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Align w:val="center"/>
          </w:tcPr>
          <w:p>
            <w:pPr>
              <w:spacing w:line="360" w:lineRule="auto"/>
              <w:jc w:val="center"/>
              <w:rPr>
                <w:rFonts w:ascii="宋体" w:hAnsi="宋体"/>
                <w:szCs w:val="21"/>
              </w:rPr>
            </w:pPr>
            <w:r>
              <w:rPr>
                <w:rFonts w:hint="eastAsia" w:ascii="宋体" w:hAnsi="宋体"/>
                <w:szCs w:val="21"/>
              </w:rPr>
              <w:t>3</w:t>
            </w:r>
          </w:p>
        </w:tc>
        <w:tc>
          <w:tcPr>
            <w:tcW w:w="4299" w:type="dxa"/>
            <w:gridSpan w:val="4"/>
            <w:vAlign w:val="center"/>
          </w:tcPr>
          <w:p>
            <w:pPr>
              <w:spacing w:line="360" w:lineRule="auto"/>
              <w:jc w:val="center"/>
              <w:rPr>
                <w:rFonts w:ascii="宋体" w:hAnsi="宋体"/>
                <w:szCs w:val="21"/>
              </w:rPr>
            </w:pPr>
            <w:r>
              <w:rPr>
                <w:rFonts w:hint="eastAsia" w:ascii="宋体" w:hAnsi="宋体"/>
                <w:szCs w:val="21"/>
              </w:rPr>
              <w:t>长大货物车延期使用费</w:t>
            </w:r>
          </w:p>
        </w:tc>
        <w:tc>
          <w:tcPr>
            <w:tcW w:w="2652" w:type="dxa"/>
            <w:gridSpan w:val="2"/>
            <w:vAlign w:val="center"/>
          </w:tcPr>
          <w:p>
            <w:pPr>
              <w:spacing w:line="360" w:lineRule="auto"/>
              <w:jc w:val="center"/>
              <w:rPr>
                <w:rFonts w:ascii="宋体" w:hAnsi="宋体"/>
                <w:b/>
                <w:szCs w:val="21"/>
              </w:rPr>
            </w:pPr>
            <w:r>
              <w:rPr>
                <w:rFonts w:hint="eastAsia" w:ascii="宋体" w:hAnsi="宋体"/>
                <w:szCs w:val="21"/>
              </w:rPr>
              <w:t>元/吨日</w:t>
            </w:r>
          </w:p>
        </w:tc>
        <w:tc>
          <w:tcPr>
            <w:tcW w:w="1750" w:type="dxa"/>
            <w:gridSpan w:val="2"/>
            <w:vAlign w:val="center"/>
          </w:tcPr>
          <w:p>
            <w:pPr>
              <w:spacing w:line="360" w:lineRule="auto"/>
              <w:jc w:val="center"/>
              <w:rPr>
                <w:rFonts w:ascii="宋体" w:hAnsi="宋体"/>
                <w:szCs w:val="21"/>
              </w:rPr>
            </w:pPr>
            <w:r>
              <w:rPr>
                <w:rFonts w:hint="eastAsia" w:ascii="宋体" w:hAnsi="宋体"/>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Align w:val="center"/>
          </w:tcPr>
          <w:p>
            <w:pPr>
              <w:spacing w:line="360" w:lineRule="auto"/>
              <w:jc w:val="center"/>
              <w:rPr>
                <w:rFonts w:ascii="宋体" w:hAnsi="宋体"/>
                <w:szCs w:val="21"/>
              </w:rPr>
            </w:pPr>
            <w:r>
              <w:rPr>
                <w:rFonts w:hint="eastAsia" w:ascii="宋体" w:hAnsi="宋体"/>
                <w:szCs w:val="21"/>
              </w:rPr>
              <w:t>4</w:t>
            </w:r>
          </w:p>
        </w:tc>
        <w:tc>
          <w:tcPr>
            <w:tcW w:w="4299" w:type="dxa"/>
            <w:gridSpan w:val="4"/>
            <w:vAlign w:val="center"/>
          </w:tcPr>
          <w:p>
            <w:pPr>
              <w:spacing w:line="360" w:lineRule="auto"/>
              <w:jc w:val="center"/>
              <w:rPr>
                <w:rFonts w:ascii="宋体" w:hAnsi="宋体"/>
                <w:szCs w:val="21"/>
              </w:rPr>
            </w:pPr>
            <w:r>
              <w:rPr>
                <w:rFonts w:hint="eastAsia" w:ascii="宋体" w:hAnsi="宋体"/>
                <w:szCs w:val="21"/>
              </w:rPr>
              <w:t>货车篷布延期使用费</w:t>
            </w:r>
          </w:p>
        </w:tc>
        <w:tc>
          <w:tcPr>
            <w:tcW w:w="2652" w:type="dxa"/>
            <w:gridSpan w:val="2"/>
            <w:vAlign w:val="center"/>
          </w:tcPr>
          <w:p>
            <w:pPr>
              <w:spacing w:line="360" w:lineRule="auto"/>
              <w:jc w:val="center"/>
              <w:rPr>
                <w:rFonts w:ascii="宋体" w:hAnsi="宋体"/>
                <w:szCs w:val="21"/>
              </w:rPr>
            </w:pPr>
            <w:r>
              <w:rPr>
                <w:rFonts w:hint="eastAsia" w:ascii="宋体" w:hAnsi="宋体"/>
                <w:szCs w:val="21"/>
              </w:rPr>
              <w:t>元/张日</w:t>
            </w:r>
          </w:p>
        </w:tc>
        <w:tc>
          <w:tcPr>
            <w:tcW w:w="1750" w:type="dxa"/>
            <w:gridSpan w:val="2"/>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restart"/>
            <w:vAlign w:val="center"/>
          </w:tcPr>
          <w:p>
            <w:pPr>
              <w:spacing w:line="360" w:lineRule="auto"/>
              <w:jc w:val="center"/>
              <w:rPr>
                <w:rFonts w:ascii="宋体" w:hAnsi="宋体"/>
                <w:szCs w:val="21"/>
              </w:rPr>
            </w:pPr>
            <w:r>
              <w:rPr>
                <w:rFonts w:hint="eastAsia" w:ascii="宋体" w:hAnsi="宋体"/>
                <w:szCs w:val="21"/>
              </w:rPr>
              <w:t>5</w:t>
            </w:r>
          </w:p>
        </w:tc>
        <w:tc>
          <w:tcPr>
            <w:tcW w:w="939" w:type="dxa"/>
            <w:vMerge w:val="restart"/>
            <w:vAlign w:val="center"/>
          </w:tcPr>
          <w:p>
            <w:pPr>
              <w:spacing w:line="360" w:lineRule="auto"/>
              <w:jc w:val="center"/>
              <w:rPr>
                <w:rFonts w:ascii="宋体" w:hAnsi="宋体"/>
                <w:szCs w:val="21"/>
              </w:rPr>
            </w:pPr>
            <w:r>
              <w:rPr>
                <w:rFonts w:hint="eastAsia" w:ascii="宋体" w:hAnsi="宋体"/>
                <w:szCs w:val="21"/>
              </w:rPr>
              <w:t>集装箱延期使用费</w:t>
            </w:r>
          </w:p>
        </w:tc>
        <w:tc>
          <w:tcPr>
            <w:tcW w:w="3360" w:type="dxa"/>
            <w:gridSpan w:val="3"/>
            <w:vAlign w:val="center"/>
          </w:tcPr>
          <w:p>
            <w:pPr>
              <w:spacing w:line="360" w:lineRule="auto"/>
              <w:jc w:val="center"/>
              <w:rPr>
                <w:rFonts w:ascii="宋体" w:hAnsi="宋体"/>
                <w:szCs w:val="21"/>
              </w:rPr>
            </w:pPr>
            <w:r>
              <w:rPr>
                <w:rFonts w:hint="eastAsia" w:ascii="宋体" w:hAnsi="宋体"/>
                <w:szCs w:val="21"/>
              </w:rPr>
              <w:t>1t箱</w:t>
            </w:r>
          </w:p>
        </w:tc>
        <w:tc>
          <w:tcPr>
            <w:tcW w:w="2652" w:type="dxa"/>
            <w:gridSpan w:val="2"/>
            <w:vMerge w:val="restart"/>
            <w:vAlign w:val="center"/>
          </w:tcPr>
          <w:p>
            <w:pPr>
              <w:spacing w:line="360" w:lineRule="auto"/>
              <w:jc w:val="center"/>
              <w:rPr>
                <w:rFonts w:ascii="宋体" w:hAnsi="宋体"/>
                <w:szCs w:val="21"/>
              </w:rPr>
            </w:pPr>
            <w:r>
              <w:rPr>
                <w:rFonts w:hint="eastAsia" w:ascii="宋体" w:hAnsi="宋体"/>
                <w:szCs w:val="21"/>
              </w:rPr>
              <w:t>元/箱日</w:t>
            </w:r>
          </w:p>
        </w:tc>
        <w:tc>
          <w:tcPr>
            <w:tcW w:w="1750" w:type="dxa"/>
            <w:gridSpan w:val="2"/>
            <w:vAlign w:val="center"/>
          </w:tcPr>
          <w:p>
            <w:pPr>
              <w:spacing w:line="360" w:lineRule="auto"/>
              <w:jc w:val="center"/>
              <w:rPr>
                <w:rFonts w:ascii="宋体" w:hAnsi="宋体"/>
                <w:szCs w:val="21"/>
              </w:rPr>
            </w:pPr>
            <w:r>
              <w:rPr>
                <w:rFonts w:hint="eastAsia" w:ascii="宋体" w:hAnsi="宋体"/>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5t、6t箱</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10t箱</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20ft箱</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40.00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40ft箱</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80.00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Align w:val="center"/>
          </w:tcPr>
          <w:p>
            <w:pPr>
              <w:spacing w:line="360" w:lineRule="auto"/>
              <w:jc w:val="center"/>
              <w:rPr>
                <w:rFonts w:ascii="宋体" w:hAnsi="宋体"/>
                <w:szCs w:val="21"/>
              </w:rPr>
            </w:pPr>
            <w:r>
              <w:rPr>
                <w:rFonts w:hint="eastAsia" w:ascii="宋体" w:hAnsi="宋体"/>
                <w:szCs w:val="21"/>
              </w:rPr>
              <w:t>6</w:t>
            </w:r>
          </w:p>
        </w:tc>
        <w:tc>
          <w:tcPr>
            <w:tcW w:w="4299" w:type="dxa"/>
            <w:gridSpan w:val="4"/>
            <w:vAlign w:val="center"/>
          </w:tcPr>
          <w:p>
            <w:pPr>
              <w:spacing w:line="360" w:lineRule="auto"/>
              <w:jc w:val="center"/>
              <w:rPr>
                <w:rFonts w:ascii="宋体" w:hAnsi="宋体"/>
                <w:szCs w:val="21"/>
              </w:rPr>
            </w:pPr>
            <w:r>
              <w:rPr>
                <w:rFonts w:hint="eastAsia" w:ascii="宋体" w:hAnsi="宋体"/>
                <w:szCs w:val="21"/>
              </w:rPr>
              <w:t>冷藏车（取消托运时）空车回送费</w:t>
            </w:r>
          </w:p>
        </w:tc>
        <w:tc>
          <w:tcPr>
            <w:tcW w:w="2652" w:type="dxa"/>
            <w:gridSpan w:val="2"/>
            <w:vAlign w:val="center"/>
          </w:tcPr>
          <w:p>
            <w:pPr>
              <w:spacing w:line="360" w:lineRule="auto"/>
              <w:jc w:val="center"/>
              <w:rPr>
                <w:rFonts w:ascii="宋体" w:hAnsi="宋体"/>
                <w:szCs w:val="21"/>
              </w:rPr>
            </w:pPr>
            <w:r>
              <w:rPr>
                <w:rFonts w:hint="eastAsia" w:ascii="宋体" w:hAnsi="宋体"/>
                <w:szCs w:val="21"/>
              </w:rPr>
              <w:t>元/车</w:t>
            </w:r>
          </w:p>
        </w:tc>
        <w:tc>
          <w:tcPr>
            <w:tcW w:w="1750" w:type="dxa"/>
            <w:gridSpan w:val="2"/>
            <w:vAlign w:val="center"/>
          </w:tcPr>
          <w:p>
            <w:pPr>
              <w:spacing w:line="360" w:lineRule="auto"/>
              <w:jc w:val="center"/>
              <w:rPr>
                <w:rFonts w:ascii="宋体" w:hAnsi="宋体"/>
                <w:szCs w:val="21"/>
              </w:rPr>
            </w:pPr>
            <w:r>
              <w:rPr>
                <w:rFonts w:hint="eastAsia" w:ascii="宋体" w:hAnsi="宋体"/>
                <w:szCs w:val="21"/>
              </w:rPr>
              <w:t>150.00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restart"/>
            <w:vAlign w:val="center"/>
          </w:tcPr>
          <w:p>
            <w:pPr>
              <w:spacing w:line="360" w:lineRule="auto"/>
              <w:jc w:val="center"/>
              <w:rPr>
                <w:rFonts w:ascii="宋体" w:hAnsi="宋体"/>
                <w:szCs w:val="21"/>
              </w:rPr>
            </w:pPr>
            <w:r>
              <w:rPr>
                <w:rFonts w:hint="eastAsia" w:ascii="宋体" w:hAnsi="宋体"/>
                <w:szCs w:val="21"/>
              </w:rPr>
              <w:t>7</w:t>
            </w:r>
          </w:p>
        </w:tc>
        <w:tc>
          <w:tcPr>
            <w:tcW w:w="939" w:type="dxa"/>
            <w:vMerge w:val="restart"/>
            <w:vAlign w:val="center"/>
          </w:tcPr>
          <w:p>
            <w:pPr>
              <w:spacing w:line="360" w:lineRule="auto"/>
              <w:jc w:val="center"/>
              <w:rPr>
                <w:rFonts w:ascii="宋体" w:hAnsi="宋体"/>
                <w:szCs w:val="21"/>
              </w:rPr>
            </w:pPr>
            <w:r>
              <w:rPr>
                <w:rFonts w:hint="eastAsia" w:ascii="宋体" w:hAnsi="宋体"/>
                <w:szCs w:val="21"/>
              </w:rPr>
              <w:t>机械冷藏车制冷费</w:t>
            </w:r>
          </w:p>
        </w:tc>
        <w:tc>
          <w:tcPr>
            <w:tcW w:w="3360" w:type="dxa"/>
            <w:gridSpan w:val="3"/>
            <w:vAlign w:val="center"/>
          </w:tcPr>
          <w:p>
            <w:pPr>
              <w:spacing w:line="360" w:lineRule="auto"/>
              <w:jc w:val="center"/>
              <w:rPr>
                <w:rFonts w:ascii="宋体" w:hAnsi="宋体"/>
                <w:szCs w:val="21"/>
              </w:rPr>
            </w:pPr>
            <w:r>
              <w:rPr>
                <w:rFonts w:hint="eastAsia" w:ascii="宋体" w:hAnsi="宋体"/>
                <w:szCs w:val="21"/>
              </w:rPr>
              <w:t>5辆型</w:t>
            </w:r>
          </w:p>
        </w:tc>
        <w:tc>
          <w:tcPr>
            <w:tcW w:w="2652" w:type="dxa"/>
            <w:gridSpan w:val="2"/>
            <w:vMerge w:val="restart"/>
            <w:vAlign w:val="center"/>
          </w:tcPr>
          <w:p>
            <w:pPr>
              <w:spacing w:line="360" w:lineRule="auto"/>
              <w:jc w:val="center"/>
              <w:rPr>
                <w:rFonts w:ascii="宋体" w:hAnsi="宋体"/>
                <w:szCs w:val="21"/>
              </w:rPr>
            </w:pPr>
            <w:r>
              <w:rPr>
                <w:rFonts w:hint="eastAsia" w:ascii="宋体" w:hAnsi="宋体"/>
                <w:szCs w:val="21"/>
              </w:rPr>
              <w:t>元/车组日</w:t>
            </w:r>
          </w:p>
        </w:tc>
        <w:tc>
          <w:tcPr>
            <w:tcW w:w="1750" w:type="dxa"/>
            <w:gridSpan w:val="2"/>
            <w:vAlign w:val="center"/>
          </w:tcPr>
          <w:p>
            <w:pPr>
              <w:spacing w:line="360" w:lineRule="auto"/>
              <w:jc w:val="center"/>
              <w:rPr>
                <w:rFonts w:ascii="宋体" w:hAnsi="宋体"/>
                <w:szCs w:val="21"/>
              </w:rPr>
            </w:pPr>
            <w:r>
              <w:rPr>
                <w:rFonts w:hint="eastAsia" w:ascii="宋体" w:hAnsi="宋体"/>
                <w:szCs w:val="21"/>
              </w:rPr>
              <w:t>600.00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9辆型</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960.00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restart"/>
            <w:vAlign w:val="center"/>
          </w:tcPr>
          <w:p>
            <w:pPr>
              <w:spacing w:line="360" w:lineRule="auto"/>
              <w:jc w:val="center"/>
              <w:rPr>
                <w:rFonts w:ascii="宋体" w:hAnsi="宋体"/>
                <w:szCs w:val="21"/>
              </w:rPr>
            </w:pPr>
            <w:r>
              <w:rPr>
                <w:rFonts w:hint="eastAsia" w:ascii="宋体" w:hAnsi="宋体"/>
                <w:szCs w:val="21"/>
              </w:rPr>
              <w:t>8</w:t>
            </w:r>
          </w:p>
        </w:tc>
        <w:tc>
          <w:tcPr>
            <w:tcW w:w="939" w:type="dxa"/>
            <w:vMerge w:val="restart"/>
            <w:vAlign w:val="center"/>
          </w:tcPr>
          <w:p>
            <w:pPr>
              <w:spacing w:line="360" w:lineRule="auto"/>
              <w:jc w:val="center"/>
              <w:rPr>
                <w:rFonts w:ascii="宋体" w:hAnsi="宋体"/>
                <w:szCs w:val="21"/>
              </w:rPr>
            </w:pPr>
            <w:r>
              <w:rPr>
                <w:rFonts w:hint="eastAsia" w:ascii="宋体" w:hAnsi="宋体"/>
                <w:szCs w:val="21"/>
              </w:rPr>
              <w:t>货物</w:t>
            </w:r>
          </w:p>
        </w:tc>
        <w:tc>
          <w:tcPr>
            <w:tcW w:w="1202" w:type="dxa"/>
            <w:vMerge w:val="restart"/>
            <w:vAlign w:val="center"/>
          </w:tcPr>
          <w:p>
            <w:pPr>
              <w:spacing w:line="360" w:lineRule="auto"/>
              <w:jc w:val="center"/>
              <w:rPr>
                <w:rFonts w:ascii="宋体" w:hAnsi="宋体"/>
                <w:szCs w:val="21"/>
              </w:rPr>
            </w:pPr>
            <w:r>
              <w:rPr>
                <w:rFonts w:hint="eastAsia" w:ascii="宋体" w:hAnsi="宋体"/>
                <w:szCs w:val="21"/>
              </w:rPr>
              <w:t>变更到站（含同时变更收货人）</w:t>
            </w:r>
          </w:p>
        </w:tc>
        <w:tc>
          <w:tcPr>
            <w:tcW w:w="2158" w:type="dxa"/>
            <w:gridSpan w:val="2"/>
            <w:vAlign w:val="center"/>
          </w:tcPr>
          <w:p>
            <w:pPr>
              <w:spacing w:line="360" w:lineRule="auto"/>
              <w:jc w:val="center"/>
              <w:rPr>
                <w:rFonts w:ascii="宋体" w:hAnsi="宋体"/>
                <w:szCs w:val="21"/>
              </w:rPr>
            </w:pPr>
            <w:r>
              <w:rPr>
                <w:rFonts w:hint="eastAsia" w:ascii="宋体" w:hAnsi="宋体"/>
                <w:szCs w:val="21"/>
              </w:rPr>
              <w:t>整车货物和20ft、40ft集装箱</w:t>
            </w:r>
          </w:p>
        </w:tc>
        <w:tc>
          <w:tcPr>
            <w:tcW w:w="2652" w:type="dxa"/>
            <w:gridSpan w:val="2"/>
            <w:vMerge w:val="restart"/>
            <w:vAlign w:val="center"/>
          </w:tcPr>
          <w:p>
            <w:pPr>
              <w:spacing w:line="360" w:lineRule="auto"/>
              <w:jc w:val="center"/>
              <w:rPr>
                <w:rFonts w:ascii="宋体" w:hAnsi="宋体"/>
                <w:szCs w:val="21"/>
              </w:rPr>
            </w:pPr>
            <w:r>
              <w:rPr>
                <w:rFonts w:hint="eastAsia" w:ascii="宋体" w:hAnsi="宋体"/>
                <w:szCs w:val="21"/>
              </w:rPr>
              <w:t>元/批</w:t>
            </w:r>
          </w:p>
        </w:tc>
        <w:tc>
          <w:tcPr>
            <w:tcW w:w="1750" w:type="dxa"/>
            <w:gridSpan w:val="2"/>
            <w:vAlign w:val="center"/>
          </w:tcPr>
          <w:p>
            <w:pPr>
              <w:spacing w:line="360" w:lineRule="auto"/>
              <w:jc w:val="center"/>
              <w:rPr>
                <w:rFonts w:ascii="宋体" w:hAnsi="宋体"/>
                <w:szCs w:val="21"/>
              </w:rPr>
            </w:pPr>
            <w:r>
              <w:rPr>
                <w:rFonts w:hint="eastAsia" w:ascii="宋体" w:hAnsi="宋体"/>
                <w:szCs w:val="21"/>
              </w:rPr>
              <w:t>200.00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零担货物和其它集装箱货物</w:t>
            </w:r>
          </w:p>
        </w:tc>
        <w:tc>
          <w:tcPr>
            <w:tcW w:w="2652" w:type="dxa"/>
            <w:gridSpan w:val="2"/>
            <w:vMerge w:val="continue"/>
            <w:vAlign w:val="center"/>
          </w:tcPr>
          <w:p>
            <w:pPr>
              <w:spacing w:line="360" w:lineRule="auto"/>
              <w:jc w:val="center"/>
              <w:rPr>
                <w:rFonts w:ascii="宋体" w:hAnsi="宋体"/>
                <w:szCs w:val="21"/>
              </w:rPr>
            </w:pPr>
          </w:p>
        </w:tc>
        <w:tc>
          <w:tcPr>
            <w:tcW w:w="1750" w:type="dxa"/>
            <w:gridSpan w:val="2"/>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restart"/>
            <w:vAlign w:val="center"/>
          </w:tcPr>
          <w:p>
            <w:pPr>
              <w:spacing w:line="360" w:lineRule="auto"/>
              <w:jc w:val="center"/>
              <w:rPr>
                <w:rFonts w:ascii="宋体" w:hAnsi="宋体"/>
                <w:szCs w:val="21"/>
              </w:rPr>
            </w:pPr>
            <w:r>
              <w:rPr>
                <w:rFonts w:hint="eastAsia" w:ascii="宋体" w:hAnsi="宋体"/>
                <w:szCs w:val="21"/>
              </w:rPr>
              <w:t>9</w:t>
            </w:r>
          </w:p>
        </w:tc>
        <w:tc>
          <w:tcPr>
            <w:tcW w:w="939" w:type="dxa"/>
            <w:vMerge w:val="restart"/>
            <w:vAlign w:val="center"/>
          </w:tcPr>
          <w:p>
            <w:pPr>
              <w:spacing w:line="360" w:lineRule="auto"/>
              <w:jc w:val="center"/>
              <w:rPr>
                <w:rFonts w:ascii="宋体" w:hAnsi="宋体"/>
                <w:szCs w:val="21"/>
              </w:rPr>
            </w:pPr>
            <w:r>
              <w:rPr>
                <w:rFonts w:hint="eastAsia" w:ascii="宋体" w:hAnsi="宋体"/>
                <w:szCs w:val="21"/>
              </w:rPr>
              <w:t>清扫除污费</w:t>
            </w:r>
          </w:p>
        </w:tc>
        <w:tc>
          <w:tcPr>
            <w:tcW w:w="1202" w:type="dxa"/>
            <w:vMerge w:val="restart"/>
            <w:vAlign w:val="center"/>
          </w:tcPr>
          <w:p>
            <w:pPr>
              <w:spacing w:line="360" w:lineRule="auto"/>
              <w:jc w:val="center"/>
              <w:rPr>
                <w:rFonts w:ascii="宋体" w:hAnsi="宋体"/>
                <w:szCs w:val="21"/>
              </w:rPr>
            </w:pPr>
            <w:r>
              <w:rPr>
                <w:rFonts w:hint="eastAsia" w:ascii="宋体" w:hAnsi="宋体"/>
                <w:szCs w:val="21"/>
              </w:rPr>
              <w:t>货位清扫</w:t>
            </w:r>
          </w:p>
        </w:tc>
        <w:tc>
          <w:tcPr>
            <w:tcW w:w="2158" w:type="dxa"/>
            <w:gridSpan w:val="2"/>
            <w:vAlign w:val="center"/>
          </w:tcPr>
          <w:p>
            <w:pPr>
              <w:spacing w:line="360" w:lineRule="auto"/>
              <w:jc w:val="center"/>
              <w:rPr>
                <w:rFonts w:ascii="宋体" w:hAnsi="宋体"/>
                <w:szCs w:val="21"/>
              </w:rPr>
            </w:pPr>
            <w:r>
              <w:rPr>
                <w:rFonts w:hint="eastAsia" w:ascii="宋体" w:hAnsi="宋体"/>
                <w:szCs w:val="21"/>
              </w:rPr>
              <w:t>蔬菜、瓜果、牲畜</w:t>
            </w:r>
          </w:p>
        </w:tc>
        <w:tc>
          <w:tcPr>
            <w:tcW w:w="2660" w:type="dxa"/>
            <w:gridSpan w:val="3"/>
            <w:vMerge w:val="restart"/>
            <w:vAlign w:val="center"/>
          </w:tcPr>
          <w:p>
            <w:pPr>
              <w:spacing w:line="360" w:lineRule="auto"/>
              <w:jc w:val="center"/>
              <w:rPr>
                <w:rFonts w:ascii="宋体" w:hAnsi="宋体"/>
                <w:szCs w:val="21"/>
              </w:rPr>
            </w:pPr>
            <w:r>
              <w:rPr>
                <w:rFonts w:hint="eastAsia" w:ascii="宋体" w:hAnsi="宋体"/>
                <w:szCs w:val="21"/>
              </w:rPr>
              <w:t>元/车</w:t>
            </w:r>
          </w:p>
        </w:tc>
        <w:tc>
          <w:tcPr>
            <w:tcW w:w="1742" w:type="dxa"/>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散堆装货物</w:t>
            </w:r>
          </w:p>
        </w:tc>
        <w:tc>
          <w:tcPr>
            <w:tcW w:w="2660" w:type="dxa"/>
            <w:gridSpan w:val="3"/>
            <w:vMerge w:val="continue"/>
            <w:vAlign w:val="center"/>
          </w:tcPr>
          <w:p>
            <w:pPr>
              <w:spacing w:line="360" w:lineRule="auto"/>
              <w:jc w:val="center"/>
              <w:rPr>
                <w:rFonts w:ascii="宋体" w:hAnsi="宋体"/>
                <w:szCs w:val="21"/>
              </w:rPr>
            </w:pPr>
          </w:p>
        </w:tc>
        <w:tc>
          <w:tcPr>
            <w:tcW w:w="1742" w:type="dxa"/>
            <w:vAlign w:val="center"/>
          </w:tcPr>
          <w:p>
            <w:pPr>
              <w:spacing w:line="360" w:lineRule="auto"/>
              <w:jc w:val="center"/>
              <w:rPr>
                <w:rFonts w:ascii="宋体" w:hAnsi="宋体"/>
                <w:szCs w:val="21"/>
              </w:rPr>
            </w:pPr>
            <w:r>
              <w:rPr>
                <w:rFonts w:hint="eastAsia" w:ascii="宋体" w:hAnsi="宋体"/>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restart"/>
            <w:vAlign w:val="center"/>
          </w:tcPr>
          <w:p>
            <w:pPr>
              <w:spacing w:line="360" w:lineRule="auto"/>
              <w:jc w:val="center"/>
              <w:rPr>
                <w:rFonts w:ascii="宋体" w:hAnsi="宋体"/>
                <w:szCs w:val="21"/>
              </w:rPr>
            </w:pPr>
            <w:r>
              <w:rPr>
                <w:rFonts w:hint="eastAsia" w:ascii="宋体" w:hAnsi="宋体"/>
                <w:szCs w:val="21"/>
              </w:rPr>
              <w:t>集装箱清扫</w:t>
            </w:r>
          </w:p>
        </w:tc>
        <w:tc>
          <w:tcPr>
            <w:tcW w:w="2158" w:type="dxa"/>
            <w:gridSpan w:val="2"/>
            <w:vAlign w:val="center"/>
          </w:tcPr>
          <w:p>
            <w:pPr>
              <w:spacing w:line="360" w:lineRule="auto"/>
              <w:jc w:val="center"/>
              <w:rPr>
                <w:rFonts w:ascii="宋体" w:hAnsi="宋体"/>
                <w:szCs w:val="21"/>
              </w:rPr>
            </w:pPr>
            <w:r>
              <w:rPr>
                <w:rFonts w:hint="eastAsia" w:ascii="宋体" w:hAnsi="宋体"/>
                <w:szCs w:val="21"/>
              </w:rPr>
              <w:t>1t箱</w:t>
            </w:r>
          </w:p>
        </w:tc>
        <w:tc>
          <w:tcPr>
            <w:tcW w:w="2660" w:type="dxa"/>
            <w:gridSpan w:val="3"/>
            <w:vMerge w:val="restart"/>
            <w:vAlign w:val="center"/>
          </w:tcPr>
          <w:p>
            <w:pPr>
              <w:spacing w:line="360" w:lineRule="auto"/>
              <w:jc w:val="center"/>
              <w:rPr>
                <w:rFonts w:ascii="宋体" w:hAnsi="宋体"/>
                <w:szCs w:val="21"/>
              </w:rPr>
            </w:pPr>
            <w:r>
              <w:rPr>
                <w:rFonts w:hint="eastAsia" w:ascii="宋体" w:hAnsi="宋体"/>
                <w:szCs w:val="21"/>
              </w:rPr>
              <w:t>元/箱</w:t>
            </w:r>
          </w:p>
        </w:tc>
        <w:tc>
          <w:tcPr>
            <w:tcW w:w="1742" w:type="dxa"/>
            <w:vAlign w:val="center"/>
          </w:tcPr>
          <w:p>
            <w:pPr>
              <w:spacing w:line="360" w:lineRule="auto"/>
              <w:jc w:val="center"/>
              <w:rPr>
                <w:rFonts w:ascii="宋体" w:hAnsi="宋体"/>
                <w:szCs w:val="21"/>
              </w:rPr>
            </w:pPr>
            <w:r>
              <w:rPr>
                <w:rFonts w:hint="eastAsia" w:ascii="宋体" w:hAnsi="宋体"/>
                <w:szCs w:val="21"/>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5t、6t箱</w:t>
            </w:r>
          </w:p>
        </w:tc>
        <w:tc>
          <w:tcPr>
            <w:tcW w:w="2660" w:type="dxa"/>
            <w:gridSpan w:val="3"/>
            <w:vMerge w:val="continue"/>
            <w:vAlign w:val="center"/>
          </w:tcPr>
          <w:p>
            <w:pPr>
              <w:spacing w:line="360" w:lineRule="auto"/>
              <w:jc w:val="center"/>
              <w:rPr>
                <w:rFonts w:ascii="宋体" w:hAnsi="宋体"/>
                <w:szCs w:val="21"/>
              </w:rPr>
            </w:pPr>
          </w:p>
        </w:tc>
        <w:tc>
          <w:tcPr>
            <w:tcW w:w="1742" w:type="dxa"/>
            <w:vAlign w:val="center"/>
          </w:tcPr>
          <w:p>
            <w:pPr>
              <w:spacing w:line="360" w:lineRule="auto"/>
              <w:jc w:val="center"/>
              <w:rPr>
                <w:rFonts w:ascii="宋体" w:hAnsi="宋体"/>
                <w:szCs w:val="21"/>
              </w:rPr>
            </w:pPr>
            <w:r>
              <w:rPr>
                <w:rFonts w:hint="eastAsia" w:ascii="宋体" w:hAnsi="宋体"/>
                <w:szCs w:val="21"/>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10t箱</w:t>
            </w:r>
          </w:p>
        </w:tc>
        <w:tc>
          <w:tcPr>
            <w:tcW w:w="2660" w:type="dxa"/>
            <w:gridSpan w:val="3"/>
            <w:vMerge w:val="continue"/>
            <w:vAlign w:val="center"/>
          </w:tcPr>
          <w:p>
            <w:pPr>
              <w:spacing w:line="360" w:lineRule="auto"/>
              <w:jc w:val="center"/>
              <w:rPr>
                <w:rFonts w:ascii="宋体" w:hAnsi="宋体"/>
                <w:szCs w:val="21"/>
              </w:rPr>
            </w:pPr>
          </w:p>
        </w:tc>
        <w:tc>
          <w:tcPr>
            <w:tcW w:w="1742" w:type="dxa"/>
            <w:vAlign w:val="center"/>
          </w:tcPr>
          <w:p>
            <w:pPr>
              <w:spacing w:line="360" w:lineRule="auto"/>
              <w:jc w:val="center"/>
              <w:rPr>
                <w:rFonts w:ascii="宋体" w:hAnsi="宋体"/>
                <w:szCs w:val="21"/>
              </w:rPr>
            </w:pPr>
            <w:r>
              <w:rPr>
                <w:rFonts w:hint="eastAsia" w:ascii="宋体" w:hAnsi="宋体"/>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20ft箱</w:t>
            </w:r>
          </w:p>
        </w:tc>
        <w:tc>
          <w:tcPr>
            <w:tcW w:w="2660" w:type="dxa"/>
            <w:gridSpan w:val="3"/>
            <w:vMerge w:val="continue"/>
            <w:vAlign w:val="center"/>
          </w:tcPr>
          <w:p>
            <w:pPr>
              <w:spacing w:line="360" w:lineRule="auto"/>
              <w:jc w:val="center"/>
              <w:rPr>
                <w:rFonts w:ascii="宋体" w:hAnsi="宋体"/>
                <w:szCs w:val="21"/>
              </w:rPr>
            </w:pPr>
          </w:p>
        </w:tc>
        <w:tc>
          <w:tcPr>
            <w:tcW w:w="1742" w:type="dxa"/>
            <w:vAlign w:val="center"/>
          </w:tcPr>
          <w:p>
            <w:pPr>
              <w:spacing w:line="360" w:lineRule="auto"/>
              <w:jc w:val="center"/>
              <w:rPr>
                <w:rFonts w:ascii="宋体" w:hAnsi="宋体"/>
                <w:szCs w:val="21"/>
              </w:rPr>
            </w:pPr>
            <w:r>
              <w:rPr>
                <w:rFonts w:hint="eastAsia" w:ascii="宋体" w:hAnsi="宋体"/>
                <w:szCs w:val="21"/>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40ft箱</w:t>
            </w:r>
          </w:p>
        </w:tc>
        <w:tc>
          <w:tcPr>
            <w:tcW w:w="2660" w:type="dxa"/>
            <w:gridSpan w:val="3"/>
            <w:vMerge w:val="continue"/>
            <w:vAlign w:val="center"/>
          </w:tcPr>
          <w:p>
            <w:pPr>
              <w:spacing w:line="360" w:lineRule="auto"/>
              <w:jc w:val="center"/>
              <w:rPr>
                <w:rFonts w:ascii="宋体" w:hAnsi="宋体"/>
                <w:szCs w:val="21"/>
              </w:rPr>
            </w:pPr>
          </w:p>
        </w:tc>
        <w:tc>
          <w:tcPr>
            <w:tcW w:w="1742" w:type="dxa"/>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3360" w:type="dxa"/>
            <w:gridSpan w:val="3"/>
            <w:vAlign w:val="center"/>
          </w:tcPr>
          <w:p>
            <w:pPr>
              <w:spacing w:line="360" w:lineRule="auto"/>
              <w:jc w:val="center"/>
              <w:rPr>
                <w:rFonts w:ascii="宋体" w:hAnsi="宋体"/>
                <w:szCs w:val="21"/>
              </w:rPr>
            </w:pPr>
            <w:r>
              <w:rPr>
                <w:rFonts w:hint="eastAsia" w:ascii="宋体" w:hAnsi="宋体"/>
                <w:szCs w:val="21"/>
              </w:rPr>
              <w:t>货车清扫</w:t>
            </w:r>
          </w:p>
        </w:tc>
        <w:tc>
          <w:tcPr>
            <w:tcW w:w="2652" w:type="dxa"/>
            <w:gridSpan w:val="2"/>
            <w:vAlign w:val="center"/>
          </w:tcPr>
          <w:p>
            <w:pPr>
              <w:spacing w:line="360" w:lineRule="auto"/>
              <w:jc w:val="center"/>
              <w:rPr>
                <w:rFonts w:ascii="宋体" w:hAnsi="宋体"/>
                <w:szCs w:val="21"/>
              </w:rPr>
            </w:pPr>
            <w:r>
              <w:rPr>
                <w:rFonts w:hint="eastAsia" w:ascii="宋体" w:hAnsi="宋体"/>
                <w:szCs w:val="21"/>
              </w:rPr>
              <w:t>元/车</w:t>
            </w:r>
          </w:p>
        </w:tc>
        <w:tc>
          <w:tcPr>
            <w:tcW w:w="1750" w:type="dxa"/>
            <w:gridSpan w:val="2"/>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restart"/>
            <w:vAlign w:val="center"/>
          </w:tcPr>
          <w:p>
            <w:pPr>
              <w:spacing w:line="360" w:lineRule="auto"/>
              <w:jc w:val="center"/>
              <w:rPr>
                <w:rFonts w:ascii="宋体" w:hAnsi="宋体"/>
                <w:szCs w:val="21"/>
              </w:rPr>
            </w:pPr>
            <w:r>
              <w:rPr>
                <w:rFonts w:hint="eastAsia" w:ascii="宋体" w:hAnsi="宋体"/>
                <w:szCs w:val="21"/>
              </w:rPr>
              <w:t>货车洗刷除污</w:t>
            </w:r>
          </w:p>
        </w:tc>
        <w:tc>
          <w:tcPr>
            <w:tcW w:w="1108" w:type="dxa"/>
            <w:vMerge w:val="restart"/>
            <w:vAlign w:val="center"/>
          </w:tcPr>
          <w:p>
            <w:pPr>
              <w:spacing w:line="360" w:lineRule="auto"/>
              <w:jc w:val="center"/>
              <w:rPr>
                <w:rFonts w:ascii="宋体" w:hAnsi="宋体"/>
                <w:szCs w:val="21"/>
              </w:rPr>
            </w:pPr>
            <w:r>
              <w:rPr>
                <w:rFonts w:hint="eastAsia" w:ascii="宋体" w:hAnsi="宋体"/>
                <w:szCs w:val="21"/>
              </w:rPr>
              <w:t>整车货物</w:t>
            </w:r>
          </w:p>
        </w:tc>
        <w:tc>
          <w:tcPr>
            <w:tcW w:w="1050" w:type="dxa"/>
            <w:vAlign w:val="center"/>
          </w:tcPr>
          <w:p>
            <w:pPr>
              <w:spacing w:line="360" w:lineRule="auto"/>
              <w:jc w:val="center"/>
              <w:rPr>
                <w:rFonts w:ascii="宋体" w:hAnsi="宋体"/>
                <w:szCs w:val="21"/>
              </w:rPr>
            </w:pPr>
            <w:r>
              <w:rPr>
                <w:rFonts w:hint="eastAsia" w:ascii="宋体" w:hAnsi="宋体"/>
                <w:szCs w:val="21"/>
              </w:rPr>
              <w:t>毒害品</w:t>
            </w:r>
          </w:p>
        </w:tc>
        <w:tc>
          <w:tcPr>
            <w:tcW w:w="2660" w:type="dxa"/>
            <w:gridSpan w:val="3"/>
            <w:vMerge w:val="restart"/>
            <w:vAlign w:val="center"/>
          </w:tcPr>
          <w:p>
            <w:pPr>
              <w:spacing w:line="360" w:lineRule="auto"/>
              <w:jc w:val="center"/>
              <w:rPr>
                <w:rFonts w:ascii="宋体" w:hAnsi="宋体"/>
                <w:szCs w:val="21"/>
              </w:rPr>
            </w:pPr>
            <w:r>
              <w:rPr>
                <w:rFonts w:hint="eastAsia" w:ascii="宋体" w:hAnsi="宋体"/>
                <w:szCs w:val="21"/>
              </w:rPr>
              <w:t>元/车</w:t>
            </w:r>
          </w:p>
        </w:tc>
        <w:tc>
          <w:tcPr>
            <w:tcW w:w="1742" w:type="dxa"/>
            <w:vAlign w:val="center"/>
          </w:tcPr>
          <w:p>
            <w:pPr>
              <w:spacing w:line="360" w:lineRule="auto"/>
              <w:jc w:val="center"/>
              <w:rPr>
                <w:rFonts w:ascii="宋体" w:hAnsi="宋体"/>
                <w:szCs w:val="21"/>
              </w:rPr>
            </w:pPr>
            <w:r>
              <w:rPr>
                <w:rFonts w:hint="eastAsia" w:ascii="宋体" w:hAnsi="宋体"/>
                <w:szCs w:val="21"/>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636" w:type="dxa"/>
            <w:vMerge w:val="continue"/>
            <w:tcBorders>
              <w:bottom w:val="single" w:color="auto" w:sz="4" w:space="0"/>
            </w:tcBorders>
            <w:vAlign w:val="center"/>
          </w:tcPr>
          <w:p>
            <w:pPr>
              <w:spacing w:line="360" w:lineRule="auto"/>
              <w:jc w:val="center"/>
              <w:rPr>
                <w:rFonts w:ascii="宋体" w:hAnsi="宋体"/>
                <w:szCs w:val="21"/>
              </w:rPr>
            </w:pPr>
          </w:p>
        </w:tc>
        <w:tc>
          <w:tcPr>
            <w:tcW w:w="939" w:type="dxa"/>
            <w:vMerge w:val="continue"/>
            <w:tcBorders>
              <w:bottom w:val="single" w:color="auto" w:sz="4" w:space="0"/>
            </w:tcBorders>
            <w:vAlign w:val="center"/>
          </w:tcPr>
          <w:p>
            <w:pPr>
              <w:spacing w:line="360" w:lineRule="auto"/>
              <w:jc w:val="center"/>
              <w:rPr>
                <w:rFonts w:ascii="宋体" w:hAnsi="宋体"/>
                <w:szCs w:val="21"/>
              </w:rPr>
            </w:pPr>
          </w:p>
        </w:tc>
        <w:tc>
          <w:tcPr>
            <w:tcW w:w="1202" w:type="dxa"/>
            <w:vMerge w:val="continue"/>
            <w:tcBorders>
              <w:bottom w:val="single" w:color="auto" w:sz="4" w:space="0"/>
            </w:tcBorders>
            <w:vAlign w:val="center"/>
          </w:tcPr>
          <w:p>
            <w:pPr>
              <w:spacing w:line="360" w:lineRule="auto"/>
              <w:jc w:val="center"/>
              <w:rPr>
                <w:rFonts w:ascii="宋体" w:hAnsi="宋体"/>
                <w:szCs w:val="21"/>
              </w:rPr>
            </w:pPr>
          </w:p>
        </w:tc>
        <w:tc>
          <w:tcPr>
            <w:tcW w:w="1108" w:type="dxa"/>
            <w:vMerge w:val="continue"/>
            <w:tcBorders>
              <w:bottom w:val="single" w:color="auto" w:sz="4" w:space="0"/>
            </w:tcBorders>
            <w:vAlign w:val="center"/>
          </w:tcPr>
          <w:p>
            <w:pPr>
              <w:spacing w:line="360" w:lineRule="auto"/>
              <w:jc w:val="center"/>
              <w:rPr>
                <w:rFonts w:ascii="宋体" w:hAnsi="宋体"/>
                <w:szCs w:val="21"/>
              </w:rPr>
            </w:pPr>
          </w:p>
        </w:tc>
        <w:tc>
          <w:tcPr>
            <w:tcW w:w="1050" w:type="dxa"/>
            <w:tcBorders>
              <w:bottom w:val="single" w:color="auto" w:sz="4" w:space="0"/>
            </w:tcBorders>
            <w:vAlign w:val="center"/>
          </w:tcPr>
          <w:p>
            <w:pPr>
              <w:spacing w:line="360" w:lineRule="auto"/>
              <w:jc w:val="center"/>
              <w:rPr>
                <w:rFonts w:ascii="宋体" w:hAnsi="宋体"/>
                <w:szCs w:val="21"/>
              </w:rPr>
            </w:pPr>
            <w:r>
              <w:rPr>
                <w:rFonts w:hint="eastAsia" w:ascii="宋体" w:hAnsi="宋体"/>
                <w:szCs w:val="21"/>
              </w:rPr>
              <w:t>其它</w:t>
            </w:r>
          </w:p>
        </w:tc>
        <w:tc>
          <w:tcPr>
            <w:tcW w:w="2660" w:type="dxa"/>
            <w:gridSpan w:val="3"/>
            <w:vMerge w:val="continue"/>
            <w:tcBorders>
              <w:bottom w:val="single" w:color="auto" w:sz="4" w:space="0"/>
            </w:tcBorders>
            <w:vAlign w:val="center"/>
          </w:tcPr>
          <w:p>
            <w:pPr>
              <w:spacing w:line="360" w:lineRule="auto"/>
              <w:jc w:val="center"/>
              <w:rPr>
                <w:rFonts w:ascii="宋体" w:hAnsi="宋体"/>
                <w:szCs w:val="21"/>
              </w:rPr>
            </w:pPr>
          </w:p>
        </w:tc>
        <w:tc>
          <w:tcPr>
            <w:tcW w:w="1742" w:type="dxa"/>
            <w:tcBorders>
              <w:bottom w:val="single" w:color="auto" w:sz="4" w:space="0"/>
            </w:tcBorders>
            <w:vAlign w:val="center"/>
          </w:tcPr>
          <w:p>
            <w:pPr>
              <w:spacing w:line="360" w:lineRule="auto"/>
              <w:jc w:val="center"/>
              <w:rPr>
                <w:rFonts w:ascii="宋体" w:hAnsi="宋体"/>
                <w:szCs w:val="21"/>
              </w:rPr>
            </w:pPr>
            <w:r>
              <w:rPr>
                <w:rFonts w:hint="eastAsia" w:ascii="宋体" w:hAnsi="宋体"/>
                <w:szCs w:val="21"/>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6" w:type="dxa"/>
            <w:vMerge w:val="continue"/>
            <w:vAlign w:val="center"/>
          </w:tcPr>
          <w:p>
            <w:pPr>
              <w:spacing w:line="360" w:lineRule="auto"/>
              <w:jc w:val="center"/>
              <w:rPr>
                <w:rFonts w:ascii="宋体" w:hAnsi="宋体"/>
                <w:szCs w:val="21"/>
              </w:rPr>
            </w:pPr>
          </w:p>
        </w:tc>
        <w:tc>
          <w:tcPr>
            <w:tcW w:w="939" w:type="dxa"/>
            <w:vMerge w:val="continue"/>
            <w:vAlign w:val="center"/>
          </w:tcPr>
          <w:p>
            <w:pPr>
              <w:spacing w:line="360" w:lineRule="auto"/>
              <w:jc w:val="center"/>
              <w:rPr>
                <w:rFonts w:ascii="宋体" w:hAnsi="宋体"/>
                <w:szCs w:val="21"/>
              </w:rPr>
            </w:pPr>
          </w:p>
        </w:tc>
        <w:tc>
          <w:tcPr>
            <w:tcW w:w="1202" w:type="dxa"/>
            <w:vMerge w:val="continue"/>
            <w:vAlign w:val="center"/>
          </w:tcPr>
          <w:p>
            <w:pPr>
              <w:spacing w:line="360" w:lineRule="auto"/>
              <w:jc w:val="center"/>
              <w:rPr>
                <w:rFonts w:ascii="宋体" w:hAnsi="宋体"/>
                <w:szCs w:val="21"/>
              </w:rPr>
            </w:pPr>
          </w:p>
        </w:tc>
        <w:tc>
          <w:tcPr>
            <w:tcW w:w="2158" w:type="dxa"/>
            <w:gridSpan w:val="2"/>
            <w:vAlign w:val="center"/>
          </w:tcPr>
          <w:p>
            <w:pPr>
              <w:spacing w:line="360" w:lineRule="auto"/>
              <w:jc w:val="center"/>
              <w:rPr>
                <w:rFonts w:ascii="宋体" w:hAnsi="宋体"/>
                <w:szCs w:val="21"/>
              </w:rPr>
            </w:pPr>
            <w:r>
              <w:rPr>
                <w:rFonts w:hint="eastAsia" w:ascii="宋体" w:hAnsi="宋体"/>
                <w:szCs w:val="21"/>
              </w:rPr>
              <w:t>按零担办理的牛、马、骡、驴、骆驼</w:t>
            </w:r>
          </w:p>
        </w:tc>
        <w:tc>
          <w:tcPr>
            <w:tcW w:w="2660" w:type="dxa"/>
            <w:gridSpan w:val="3"/>
            <w:vAlign w:val="center"/>
          </w:tcPr>
          <w:p>
            <w:pPr>
              <w:spacing w:line="360" w:lineRule="auto"/>
              <w:jc w:val="center"/>
              <w:rPr>
                <w:rFonts w:ascii="宋体" w:hAnsi="宋体"/>
                <w:szCs w:val="21"/>
              </w:rPr>
            </w:pPr>
            <w:r>
              <w:rPr>
                <w:rFonts w:hint="eastAsia" w:ascii="宋体" w:hAnsi="宋体"/>
                <w:szCs w:val="21"/>
              </w:rPr>
              <w:t>元/头</w:t>
            </w:r>
          </w:p>
        </w:tc>
        <w:tc>
          <w:tcPr>
            <w:tcW w:w="1742" w:type="dxa"/>
            <w:vAlign w:val="center"/>
          </w:tcPr>
          <w:p>
            <w:pPr>
              <w:spacing w:line="360" w:lineRule="auto"/>
              <w:jc w:val="center"/>
              <w:rPr>
                <w:rFonts w:ascii="宋体" w:hAnsi="宋体"/>
                <w:szCs w:val="21"/>
              </w:rPr>
            </w:pPr>
            <w:r>
              <w:rPr>
                <w:rFonts w:hint="eastAsia" w:ascii="宋体" w:hAnsi="宋体"/>
                <w:szCs w:val="21"/>
              </w:rPr>
              <w:t>1.00</w:t>
            </w:r>
          </w:p>
        </w:tc>
      </w:tr>
    </w:tbl>
    <w:p>
      <w:pPr>
        <w:spacing w:line="360" w:lineRule="auto"/>
        <w:jc w:val="center"/>
        <w:rPr>
          <w:rFonts w:ascii="宋体" w:hAnsi="宋体"/>
          <w:szCs w:val="21"/>
        </w:rPr>
      </w:pPr>
    </w:p>
    <w:p>
      <w:pPr>
        <w:spacing w:line="360" w:lineRule="auto"/>
        <w:jc w:val="center"/>
        <w:rPr>
          <w:rFonts w:ascii="宋体" w:hAnsi="宋体"/>
          <w:szCs w:val="21"/>
        </w:rPr>
      </w:pPr>
      <w:r>
        <w:rPr>
          <w:rFonts w:hint="eastAsia" w:ascii="宋体" w:hAnsi="宋体"/>
          <w:szCs w:val="21"/>
        </w:rPr>
        <w:t>表3   租、占用运输设备的杂费费率表</w:t>
      </w:r>
    </w:p>
    <w:tbl>
      <w:tblPr>
        <w:tblStyle w:val="12"/>
        <w:tblW w:w="9240"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447"/>
        <w:gridCol w:w="1569"/>
        <w:gridCol w:w="84"/>
        <w:gridCol w:w="3780"/>
        <w:gridCol w:w="1431"/>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Align w:val="center"/>
          </w:tcPr>
          <w:p>
            <w:pPr>
              <w:spacing w:line="360" w:lineRule="auto"/>
              <w:jc w:val="center"/>
              <w:rPr>
                <w:rFonts w:ascii="宋体" w:hAnsi="宋体"/>
                <w:szCs w:val="21"/>
              </w:rPr>
            </w:pPr>
            <w:r>
              <w:rPr>
                <w:rFonts w:hint="eastAsia" w:ascii="宋体" w:hAnsi="宋体"/>
                <w:szCs w:val="21"/>
              </w:rPr>
              <w:t>序号</w:t>
            </w:r>
          </w:p>
        </w:tc>
        <w:tc>
          <w:tcPr>
            <w:tcW w:w="5880" w:type="dxa"/>
            <w:gridSpan w:val="4"/>
            <w:vAlign w:val="center"/>
          </w:tcPr>
          <w:p>
            <w:pPr>
              <w:spacing w:line="360" w:lineRule="auto"/>
              <w:jc w:val="center"/>
              <w:rPr>
                <w:rFonts w:ascii="宋体" w:hAnsi="宋体"/>
                <w:szCs w:val="21"/>
              </w:rPr>
            </w:pPr>
            <w:r>
              <w:rPr>
                <w:rFonts w:hint="eastAsia" w:ascii="宋体" w:hAnsi="宋体"/>
                <w:szCs w:val="21"/>
              </w:rPr>
              <w:t>项目</w:t>
            </w:r>
          </w:p>
        </w:tc>
        <w:tc>
          <w:tcPr>
            <w:tcW w:w="1431" w:type="dxa"/>
            <w:vAlign w:val="center"/>
          </w:tcPr>
          <w:p>
            <w:pPr>
              <w:spacing w:line="360" w:lineRule="auto"/>
              <w:jc w:val="center"/>
              <w:rPr>
                <w:rFonts w:ascii="宋体" w:hAnsi="宋体"/>
                <w:szCs w:val="21"/>
              </w:rPr>
            </w:pPr>
            <w:r>
              <w:rPr>
                <w:rFonts w:hint="eastAsia" w:ascii="宋体" w:hAnsi="宋体"/>
                <w:szCs w:val="21"/>
              </w:rPr>
              <w:t>单位</w:t>
            </w:r>
          </w:p>
        </w:tc>
        <w:tc>
          <w:tcPr>
            <w:tcW w:w="1194" w:type="dxa"/>
            <w:vAlign w:val="center"/>
          </w:tcPr>
          <w:p>
            <w:pPr>
              <w:spacing w:line="360" w:lineRule="auto"/>
              <w:jc w:val="center"/>
              <w:rPr>
                <w:rFonts w:ascii="宋体" w:hAnsi="宋体"/>
                <w:szCs w:val="21"/>
              </w:rPr>
            </w:pPr>
            <w:r>
              <w:rPr>
                <w:rFonts w:hint="eastAsia" w:ascii="宋体" w:hAnsi="宋体"/>
                <w:szCs w:val="21"/>
              </w:rPr>
              <w:t>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Align w:val="center"/>
          </w:tcPr>
          <w:p>
            <w:pPr>
              <w:spacing w:line="360" w:lineRule="auto"/>
              <w:jc w:val="center"/>
              <w:rPr>
                <w:rFonts w:ascii="宋体" w:hAnsi="宋体"/>
                <w:szCs w:val="21"/>
              </w:rPr>
            </w:pPr>
            <w:r>
              <w:rPr>
                <w:rFonts w:hint="eastAsia" w:ascii="宋体" w:hAnsi="宋体"/>
                <w:szCs w:val="21"/>
              </w:rPr>
              <w:t>1</w:t>
            </w:r>
          </w:p>
        </w:tc>
        <w:tc>
          <w:tcPr>
            <w:tcW w:w="5880" w:type="dxa"/>
            <w:gridSpan w:val="4"/>
            <w:vAlign w:val="center"/>
          </w:tcPr>
          <w:p>
            <w:pPr>
              <w:spacing w:line="360" w:lineRule="auto"/>
              <w:jc w:val="center"/>
              <w:rPr>
                <w:rFonts w:ascii="宋体" w:hAnsi="宋体"/>
                <w:szCs w:val="21"/>
              </w:rPr>
            </w:pPr>
            <w:r>
              <w:rPr>
                <w:rFonts w:hint="eastAsia" w:ascii="宋体" w:hAnsi="宋体"/>
                <w:szCs w:val="21"/>
              </w:rPr>
              <w:t>地方铁路及在建线货车使用费</w:t>
            </w:r>
          </w:p>
        </w:tc>
        <w:tc>
          <w:tcPr>
            <w:tcW w:w="1431" w:type="dxa"/>
            <w:vAlign w:val="center"/>
          </w:tcPr>
          <w:p>
            <w:pPr>
              <w:spacing w:line="360" w:lineRule="auto"/>
              <w:jc w:val="center"/>
              <w:rPr>
                <w:rFonts w:ascii="宋体" w:hAnsi="宋体"/>
                <w:szCs w:val="21"/>
              </w:rPr>
            </w:pPr>
            <w:r>
              <w:rPr>
                <w:rFonts w:hint="eastAsia" w:ascii="宋体" w:hAnsi="宋体"/>
                <w:szCs w:val="21"/>
              </w:rPr>
              <w:t>元/车小时</w:t>
            </w:r>
          </w:p>
        </w:tc>
        <w:tc>
          <w:tcPr>
            <w:tcW w:w="1194" w:type="dxa"/>
            <w:vAlign w:val="center"/>
          </w:tcPr>
          <w:p>
            <w:pPr>
              <w:spacing w:line="360" w:lineRule="auto"/>
              <w:jc w:val="center"/>
              <w:rPr>
                <w:rFonts w:ascii="宋体" w:hAnsi="宋体"/>
                <w:szCs w:val="21"/>
              </w:rPr>
            </w:pPr>
            <w:r>
              <w:rPr>
                <w:rFonts w:hint="eastAsia" w:ascii="宋体" w:hAnsi="宋体"/>
                <w:szCs w:val="21"/>
              </w:rPr>
              <w:t>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restart"/>
            <w:vAlign w:val="center"/>
          </w:tcPr>
          <w:p>
            <w:pPr>
              <w:spacing w:line="360" w:lineRule="auto"/>
              <w:jc w:val="center"/>
              <w:rPr>
                <w:rFonts w:ascii="宋体" w:hAnsi="宋体"/>
                <w:szCs w:val="21"/>
              </w:rPr>
            </w:pPr>
            <w:r>
              <w:rPr>
                <w:rFonts w:hint="eastAsia" w:ascii="宋体" w:hAnsi="宋体"/>
                <w:szCs w:val="21"/>
              </w:rPr>
              <w:t>2</w:t>
            </w:r>
          </w:p>
        </w:tc>
        <w:tc>
          <w:tcPr>
            <w:tcW w:w="2100" w:type="dxa"/>
            <w:gridSpan w:val="3"/>
            <w:vMerge w:val="restart"/>
            <w:vAlign w:val="center"/>
          </w:tcPr>
          <w:p>
            <w:pPr>
              <w:spacing w:line="360" w:lineRule="auto"/>
              <w:jc w:val="center"/>
              <w:rPr>
                <w:rFonts w:ascii="宋体" w:hAnsi="宋体"/>
                <w:szCs w:val="21"/>
              </w:rPr>
            </w:pPr>
            <w:r>
              <w:rPr>
                <w:rFonts w:hint="eastAsia" w:ascii="宋体" w:hAnsi="宋体"/>
                <w:szCs w:val="21"/>
              </w:rPr>
              <w:t>地方铁路货车篷布和集装箱使用费</w:t>
            </w:r>
          </w:p>
        </w:tc>
        <w:tc>
          <w:tcPr>
            <w:tcW w:w="3780" w:type="dxa"/>
            <w:vAlign w:val="center"/>
          </w:tcPr>
          <w:p>
            <w:pPr>
              <w:spacing w:line="360" w:lineRule="auto"/>
              <w:jc w:val="center"/>
              <w:rPr>
                <w:rFonts w:ascii="宋体" w:hAnsi="宋体"/>
                <w:szCs w:val="21"/>
              </w:rPr>
            </w:pPr>
            <w:r>
              <w:rPr>
                <w:rFonts w:hint="eastAsia" w:ascii="宋体" w:hAnsi="宋体"/>
                <w:szCs w:val="21"/>
              </w:rPr>
              <w:t>货车篷布</w:t>
            </w:r>
          </w:p>
        </w:tc>
        <w:tc>
          <w:tcPr>
            <w:tcW w:w="1431" w:type="dxa"/>
            <w:vAlign w:val="center"/>
          </w:tcPr>
          <w:p>
            <w:pPr>
              <w:spacing w:line="360" w:lineRule="auto"/>
              <w:jc w:val="center"/>
              <w:rPr>
                <w:rFonts w:ascii="宋体" w:hAnsi="宋体"/>
                <w:szCs w:val="21"/>
              </w:rPr>
            </w:pPr>
            <w:r>
              <w:rPr>
                <w:rFonts w:hint="eastAsia" w:ascii="宋体" w:hAnsi="宋体"/>
                <w:szCs w:val="21"/>
              </w:rPr>
              <w:t>元/张日</w:t>
            </w:r>
          </w:p>
        </w:tc>
        <w:tc>
          <w:tcPr>
            <w:tcW w:w="1194" w:type="dxa"/>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2100" w:type="dxa"/>
            <w:gridSpan w:val="3"/>
            <w:vMerge w:val="continue"/>
            <w:vAlign w:val="center"/>
          </w:tcPr>
          <w:p>
            <w:pPr>
              <w:spacing w:line="360" w:lineRule="auto"/>
              <w:jc w:val="center"/>
              <w:rPr>
                <w:rFonts w:ascii="宋体" w:hAnsi="宋体"/>
                <w:szCs w:val="21"/>
              </w:rPr>
            </w:pPr>
          </w:p>
        </w:tc>
        <w:tc>
          <w:tcPr>
            <w:tcW w:w="3780" w:type="dxa"/>
            <w:vAlign w:val="center"/>
          </w:tcPr>
          <w:p>
            <w:pPr>
              <w:spacing w:line="360" w:lineRule="auto"/>
              <w:jc w:val="center"/>
              <w:rPr>
                <w:rFonts w:ascii="宋体" w:hAnsi="宋体"/>
                <w:szCs w:val="21"/>
              </w:rPr>
            </w:pPr>
            <w:r>
              <w:rPr>
                <w:rFonts w:hint="eastAsia" w:ascii="宋体" w:hAnsi="宋体"/>
                <w:szCs w:val="21"/>
              </w:rPr>
              <w:t>1t箱</w:t>
            </w:r>
          </w:p>
        </w:tc>
        <w:tc>
          <w:tcPr>
            <w:tcW w:w="1431" w:type="dxa"/>
            <w:vMerge w:val="restart"/>
            <w:vAlign w:val="center"/>
          </w:tcPr>
          <w:p>
            <w:pPr>
              <w:spacing w:line="360" w:lineRule="auto"/>
              <w:jc w:val="center"/>
              <w:rPr>
                <w:rFonts w:ascii="宋体" w:hAnsi="宋体"/>
                <w:szCs w:val="21"/>
              </w:rPr>
            </w:pPr>
            <w:r>
              <w:rPr>
                <w:rFonts w:hint="eastAsia" w:ascii="宋体" w:hAnsi="宋体"/>
                <w:szCs w:val="21"/>
              </w:rPr>
              <w:t>元/箱日</w:t>
            </w:r>
          </w:p>
        </w:tc>
        <w:tc>
          <w:tcPr>
            <w:tcW w:w="1194" w:type="dxa"/>
            <w:vAlign w:val="center"/>
          </w:tcPr>
          <w:p>
            <w:pPr>
              <w:spacing w:line="360" w:lineRule="auto"/>
              <w:jc w:val="center"/>
              <w:rPr>
                <w:rFonts w:ascii="宋体" w:hAnsi="宋体"/>
                <w:szCs w:val="21"/>
              </w:rPr>
            </w:pPr>
            <w:r>
              <w:rPr>
                <w:rFonts w:hint="eastAsia" w:ascii="宋体" w:hAnsi="宋体"/>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2100" w:type="dxa"/>
            <w:gridSpan w:val="3"/>
            <w:vMerge w:val="continue"/>
            <w:vAlign w:val="center"/>
          </w:tcPr>
          <w:p>
            <w:pPr>
              <w:spacing w:line="360" w:lineRule="auto"/>
              <w:jc w:val="center"/>
              <w:rPr>
                <w:rFonts w:ascii="宋体" w:hAnsi="宋体"/>
                <w:szCs w:val="21"/>
              </w:rPr>
            </w:pPr>
          </w:p>
        </w:tc>
        <w:tc>
          <w:tcPr>
            <w:tcW w:w="3780" w:type="dxa"/>
            <w:vAlign w:val="center"/>
          </w:tcPr>
          <w:p>
            <w:pPr>
              <w:spacing w:line="360" w:lineRule="auto"/>
              <w:jc w:val="center"/>
              <w:rPr>
                <w:rFonts w:ascii="宋体" w:hAnsi="宋体"/>
                <w:szCs w:val="21"/>
              </w:rPr>
            </w:pPr>
            <w:r>
              <w:rPr>
                <w:rFonts w:hint="eastAsia" w:ascii="宋体" w:hAnsi="宋体"/>
                <w:szCs w:val="21"/>
              </w:rPr>
              <w:t>5t、6t箱</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2100" w:type="dxa"/>
            <w:gridSpan w:val="3"/>
            <w:vMerge w:val="continue"/>
            <w:vAlign w:val="center"/>
          </w:tcPr>
          <w:p>
            <w:pPr>
              <w:spacing w:line="360" w:lineRule="auto"/>
              <w:jc w:val="center"/>
              <w:rPr>
                <w:rFonts w:ascii="宋体" w:hAnsi="宋体"/>
                <w:szCs w:val="21"/>
              </w:rPr>
            </w:pPr>
          </w:p>
        </w:tc>
        <w:tc>
          <w:tcPr>
            <w:tcW w:w="3780" w:type="dxa"/>
            <w:vAlign w:val="center"/>
          </w:tcPr>
          <w:p>
            <w:pPr>
              <w:spacing w:line="360" w:lineRule="auto"/>
              <w:jc w:val="center"/>
              <w:rPr>
                <w:rFonts w:ascii="宋体" w:hAnsi="宋体"/>
                <w:szCs w:val="21"/>
              </w:rPr>
            </w:pPr>
            <w:r>
              <w:rPr>
                <w:rFonts w:hint="eastAsia" w:ascii="宋体" w:hAnsi="宋体"/>
                <w:szCs w:val="21"/>
              </w:rPr>
              <w:t>10t箱</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2100" w:type="dxa"/>
            <w:gridSpan w:val="3"/>
            <w:vMerge w:val="continue"/>
            <w:vAlign w:val="center"/>
          </w:tcPr>
          <w:p>
            <w:pPr>
              <w:spacing w:line="360" w:lineRule="auto"/>
              <w:jc w:val="center"/>
              <w:rPr>
                <w:rFonts w:ascii="宋体" w:hAnsi="宋体"/>
                <w:szCs w:val="21"/>
              </w:rPr>
            </w:pPr>
          </w:p>
        </w:tc>
        <w:tc>
          <w:tcPr>
            <w:tcW w:w="3780" w:type="dxa"/>
            <w:vAlign w:val="center"/>
          </w:tcPr>
          <w:p>
            <w:pPr>
              <w:spacing w:line="360" w:lineRule="auto"/>
              <w:jc w:val="center"/>
              <w:rPr>
                <w:rFonts w:ascii="宋体" w:hAnsi="宋体"/>
                <w:szCs w:val="21"/>
              </w:rPr>
            </w:pPr>
            <w:r>
              <w:rPr>
                <w:rFonts w:hint="eastAsia" w:ascii="宋体" w:hAnsi="宋体"/>
                <w:szCs w:val="21"/>
              </w:rPr>
              <w:t>20ft箱</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40.00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2100" w:type="dxa"/>
            <w:gridSpan w:val="3"/>
            <w:vMerge w:val="continue"/>
            <w:vAlign w:val="center"/>
          </w:tcPr>
          <w:p>
            <w:pPr>
              <w:spacing w:line="360" w:lineRule="auto"/>
              <w:jc w:val="center"/>
              <w:rPr>
                <w:rFonts w:ascii="宋体" w:hAnsi="宋体"/>
                <w:szCs w:val="21"/>
              </w:rPr>
            </w:pPr>
          </w:p>
        </w:tc>
        <w:tc>
          <w:tcPr>
            <w:tcW w:w="3780" w:type="dxa"/>
            <w:vAlign w:val="center"/>
          </w:tcPr>
          <w:p>
            <w:pPr>
              <w:spacing w:line="360" w:lineRule="auto"/>
              <w:jc w:val="center"/>
              <w:rPr>
                <w:rFonts w:ascii="宋体" w:hAnsi="宋体"/>
                <w:szCs w:val="21"/>
              </w:rPr>
            </w:pPr>
            <w:r>
              <w:rPr>
                <w:rFonts w:hint="eastAsia" w:ascii="宋体" w:hAnsi="宋体"/>
                <w:szCs w:val="21"/>
              </w:rPr>
              <w:t>40ft箱</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80.00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Align w:val="center"/>
          </w:tcPr>
          <w:p>
            <w:pPr>
              <w:spacing w:line="360" w:lineRule="auto"/>
              <w:jc w:val="center"/>
              <w:rPr>
                <w:rFonts w:ascii="宋体" w:hAnsi="宋体"/>
                <w:szCs w:val="21"/>
              </w:rPr>
            </w:pPr>
            <w:r>
              <w:rPr>
                <w:rFonts w:hint="eastAsia" w:ascii="宋体" w:hAnsi="宋体"/>
                <w:szCs w:val="21"/>
              </w:rPr>
              <w:t>3</w:t>
            </w:r>
          </w:p>
        </w:tc>
        <w:tc>
          <w:tcPr>
            <w:tcW w:w="5880" w:type="dxa"/>
            <w:gridSpan w:val="4"/>
            <w:vAlign w:val="center"/>
          </w:tcPr>
          <w:p>
            <w:pPr>
              <w:spacing w:line="360" w:lineRule="auto"/>
              <w:jc w:val="center"/>
              <w:rPr>
                <w:rFonts w:ascii="宋体" w:hAnsi="宋体"/>
                <w:szCs w:val="21"/>
              </w:rPr>
            </w:pPr>
            <w:r>
              <w:rPr>
                <w:rFonts w:hint="eastAsia" w:ascii="宋体" w:hAnsi="宋体"/>
                <w:szCs w:val="21"/>
              </w:rPr>
              <w:t>自备车或租用铁路货车停放费</w:t>
            </w:r>
          </w:p>
        </w:tc>
        <w:tc>
          <w:tcPr>
            <w:tcW w:w="1431" w:type="dxa"/>
            <w:vAlign w:val="center"/>
          </w:tcPr>
          <w:p>
            <w:pPr>
              <w:spacing w:line="360" w:lineRule="auto"/>
              <w:jc w:val="center"/>
              <w:rPr>
                <w:rFonts w:ascii="宋体" w:hAnsi="宋体"/>
                <w:szCs w:val="21"/>
              </w:rPr>
            </w:pPr>
            <w:r>
              <w:rPr>
                <w:rFonts w:hint="eastAsia" w:ascii="宋体" w:hAnsi="宋体"/>
                <w:szCs w:val="21"/>
              </w:rPr>
              <w:t>元/车日</w:t>
            </w:r>
          </w:p>
        </w:tc>
        <w:tc>
          <w:tcPr>
            <w:tcW w:w="1194" w:type="dxa"/>
            <w:vAlign w:val="center"/>
          </w:tcPr>
          <w:p>
            <w:pPr>
              <w:spacing w:line="360" w:lineRule="auto"/>
              <w:jc w:val="center"/>
              <w:rPr>
                <w:rFonts w:ascii="宋体" w:hAnsi="宋体"/>
                <w:szCs w:val="21"/>
              </w:rPr>
            </w:pPr>
            <w:r>
              <w:rPr>
                <w:rFonts w:hint="eastAsia" w:ascii="宋体" w:hAnsi="宋体"/>
                <w:szCs w:val="21"/>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06" w:hRule="atLeast"/>
        </w:trPr>
        <w:tc>
          <w:tcPr>
            <w:tcW w:w="735" w:type="dxa"/>
            <w:vMerge w:val="restart"/>
            <w:vAlign w:val="center"/>
          </w:tcPr>
          <w:p>
            <w:pPr>
              <w:spacing w:line="360" w:lineRule="auto"/>
              <w:jc w:val="center"/>
              <w:rPr>
                <w:rFonts w:ascii="宋体" w:hAnsi="宋体"/>
                <w:szCs w:val="21"/>
              </w:rPr>
            </w:pPr>
            <w:r>
              <w:rPr>
                <w:rFonts w:hint="eastAsia" w:ascii="宋体" w:hAnsi="宋体"/>
                <w:szCs w:val="21"/>
              </w:rPr>
              <w:t>4</w:t>
            </w:r>
          </w:p>
        </w:tc>
        <w:tc>
          <w:tcPr>
            <w:tcW w:w="447" w:type="dxa"/>
            <w:vMerge w:val="restart"/>
            <w:vAlign w:val="center"/>
          </w:tcPr>
          <w:p>
            <w:pPr>
              <w:spacing w:line="360" w:lineRule="auto"/>
              <w:jc w:val="center"/>
              <w:rPr>
                <w:rFonts w:ascii="宋体" w:hAnsi="宋体"/>
                <w:szCs w:val="21"/>
              </w:rPr>
            </w:pPr>
            <w:r>
              <w:rPr>
                <w:rFonts w:hint="eastAsia" w:ascii="宋体" w:hAnsi="宋体"/>
                <w:szCs w:val="21"/>
              </w:rPr>
              <w:t>车</w:t>
            </w:r>
          </w:p>
          <w:p>
            <w:pPr>
              <w:spacing w:line="360" w:lineRule="auto"/>
              <w:jc w:val="center"/>
              <w:rPr>
                <w:rFonts w:ascii="宋体" w:hAnsi="宋体"/>
                <w:szCs w:val="21"/>
              </w:rPr>
            </w:pPr>
            <w:r>
              <w:rPr>
                <w:rFonts w:hint="eastAsia" w:ascii="宋体" w:hAnsi="宋体"/>
                <w:szCs w:val="21"/>
              </w:rPr>
              <w:t>辆</w:t>
            </w:r>
          </w:p>
          <w:p>
            <w:pPr>
              <w:spacing w:line="360" w:lineRule="auto"/>
              <w:jc w:val="center"/>
              <w:rPr>
                <w:rFonts w:ascii="宋体" w:hAnsi="宋体"/>
                <w:szCs w:val="21"/>
              </w:rPr>
            </w:pPr>
            <w:r>
              <w:rPr>
                <w:rFonts w:hint="eastAsia" w:ascii="宋体" w:hAnsi="宋体"/>
                <w:szCs w:val="21"/>
              </w:rPr>
              <w:t>租</w:t>
            </w:r>
          </w:p>
          <w:p>
            <w:pPr>
              <w:spacing w:line="360" w:lineRule="auto"/>
              <w:jc w:val="center"/>
              <w:rPr>
                <w:rFonts w:ascii="宋体" w:hAnsi="宋体"/>
                <w:szCs w:val="21"/>
              </w:rPr>
            </w:pPr>
            <w:r>
              <w:rPr>
                <w:rFonts w:hint="eastAsia" w:ascii="宋体" w:hAnsi="宋体"/>
                <w:szCs w:val="21"/>
              </w:rPr>
              <w:t>用</w:t>
            </w:r>
          </w:p>
          <w:p>
            <w:pPr>
              <w:spacing w:line="360" w:lineRule="auto"/>
              <w:jc w:val="center"/>
              <w:rPr>
                <w:rFonts w:ascii="宋体" w:hAnsi="宋体"/>
                <w:szCs w:val="21"/>
              </w:rPr>
            </w:pPr>
            <w:r>
              <w:rPr>
                <w:rFonts w:hint="eastAsia" w:ascii="宋体" w:hAnsi="宋体"/>
                <w:szCs w:val="21"/>
              </w:rPr>
              <w:t>费</w:t>
            </w:r>
          </w:p>
        </w:tc>
        <w:tc>
          <w:tcPr>
            <w:tcW w:w="1569" w:type="dxa"/>
            <w:vMerge w:val="restart"/>
            <w:vAlign w:val="center"/>
          </w:tcPr>
          <w:p>
            <w:pPr>
              <w:spacing w:line="360" w:lineRule="auto"/>
              <w:jc w:val="center"/>
              <w:rPr>
                <w:rFonts w:ascii="宋体" w:hAnsi="宋体"/>
                <w:szCs w:val="21"/>
              </w:rPr>
            </w:pPr>
            <w:r>
              <w:rPr>
                <w:rFonts w:hint="eastAsia" w:ascii="宋体" w:hAnsi="宋体"/>
                <w:szCs w:val="21"/>
              </w:rPr>
              <w:t>在营业线上</w:t>
            </w:r>
          </w:p>
        </w:tc>
        <w:tc>
          <w:tcPr>
            <w:tcW w:w="3864" w:type="dxa"/>
            <w:gridSpan w:val="2"/>
            <w:vAlign w:val="center"/>
          </w:tcPr>
          <w:p>
            <w:pPr>
              <w:spacing w:line="360" w:lineRule="auto"/>
              <w:jc w:val="center"/>
              <w:rPr>
                <w:rFonts w:ascii="宋体" w:hAnsi="宋体"/>
                <w:szCs w:val="21"/>
              </w:rPr>
            </w:pPr>
            <w:r>
              <w:rPr>
                <w:rFonts w:hint="eastAsia" w:ascii="宋体" w:hAnsi="宋体"/>
                <w:szCs w:val="21"/>
              </w:rPr>
              <w:t>冰冷车、家畜车（</w:t>
            </w:r>
            <w:r>
              <w:rPr>
                <w:rFonts w:ascii="宋体" w:hAnsi="宋体"/>
                <w:position w:val="-10"/>
                <w:szCs w:val="21"/>
              </w:rPr>
              <w:drawing>
                <wp:inline distT="0" distB="0" distL="0" distR="0">
                  <wp:extent cx="184785" cy="215900"/>
                  <wp:effectExtent l="0" t="0" r="571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31"/>
                          <a:srcRect/>
                          <a:stretch>
                            <a:fillRect/>
                          </a:stretch>
                        </pic:blipFill>
                        <pic:spPr>
                          <a:xfrm>
                            <a:off x="0" y="0"/>
                            <a:ext cx="184785" cy="215900"/>
                          </a:xfrm>
                          <a:prstGeom prst="rect">
                            <a:avLst/>
                          </a:prstGeom>
                          <a:noFill/>
                          <a:ln w="9525">
                            <a:noFill/>
                            <a:miter lim="800000"/>
                            <a:headEnd/>
                            <a:tailEnd/>
                          </a:ln>
                        </pic:spPr>
                      </pic:pic>
                    </a:graphicData>
                  </a:graphic>
                </wp:inline>
              </w:drawing>
            </w:r>
            <w:r>
              <w:rPr>
                <w:rFonts w:hint="eastAsia" w:ascii="宋体" w:hAnsi="宋体"/>
                <w:szCs w:val="21"/>
              </w:rPr>
              <w:t>，</w:t>
            </w:r>
            <w:r>
              <w:rPr>
                <w:rFonts w:ascii="宋体" w:hAnsi="宋体"/>
                <w:position w:val="-10"/>
                <w:szCs w:val="21"/>
              </w:rPr>
              <w:object>
                <v:shape id="_x0000_i1036" o:spt="75" type="#_x0000_t75" style="height:17.25pt;width:14.25pt;" o:ole="t" filled="f" o:preferrelative="t" stroked="f" coordsize="21600,21600">
                  <v:path/>
                  <v:fill on="f" focussize="0,0"/>
                  <v:stroke on="f" joinstyle="miter"/>
                  <v:imagedata r:id="rId33" o:title=""/>
                  <o:lock v:ext="edit" aspectratio="t"/>
                  <w10:wrap type="none"/>
                  <w10:anchorlock/>
                </v:shape>
                <o:OLEObject Type="Embed" ProgID="Equation.3" ShapeID="_x0000_i1036" DrawAspect="Content" ObjectID="_1468075730" r:id="rId32">
                  <o:LockedField>false</o:LockedField>
                </o:OLEObject>
              </w:object>
            </w:r>
            <w:r>
              <w:rPr>
                <w:rFonts w:hint="eastAsia" w:ascii="宋体" w:hAnsi="宋体"/>
                <w:szCs w:val="21"/>
              </w:rPr>
              <w:t xml:space="preserve"> 除外）</w:t>
            </w:r>
          </w:p>
        </w:tc>
        <w:tc>
          <w:tcPr>
            <w:tcW w:w="1431" w:type="dxa"/>
            <w:vMerge w:val="restart"/>
            <w:vAlign w:val="center"/>
          </w:tcPr>
          <w:p>
            <w:pPr>
              <w:spacing w:line="360" w:lineRule="auto"/>
              <w:jc w:val="center"/>
              <w:rPr>
                <w:rFonts w:ascii="宋体" w:hAnsi="宋体"/>
                <w:szCs w:val="21"/>
              </w:rPr>
            </w:pPr>
            <w:r>
              <w:rPr>
                <w:rFonts w:hint="eastAsia" w:ascii="宋体" w:hAnsi="宋体"/>
                <w:szCs w:val="21"/>
              </w:rPr>
              <w:t>元/吨日</w:t>
            </w:r>
          </w:p>
        </w:tc>
        <w:tc>
          <w:tcPr>
            <w:tcW w:w="1194" w:type="dxa"/>
            <w:vAlign w:val="center"/>
          </w:tcPr>
          <w:p>
            <w:pPr>
              <w:spacing w:line="360" w:lineRule="auto"/>
              <w:jc w:val="center"/>
              <w:rPr>
                <w:rFonts w:ascii="宋体" w:hAnsi="宋体"/>
                <w:szCs w:val="21"/>
              </w:rPr>
            </w:pPr>
            <w:r>
              <w:rPr>
                <w:rFonts w:hint="eastAsia" w:ascii="宋体" w:hAnsi="宋体"/>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罐车、散装水泥、粮食专用车、PJD型车</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其它货车（机冷车、长大货物车除外）</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restart"/>
            <w:vAlign w:val="center"/>
          </w:tcPr>
          <w:p>
            <w:pPr>
              <w:spacing w:line="360" w:lineRule="auto"/>
              <w:jc w:val="center"/>
              <w:rPr>
                <w:rFonts w:ascii="宋体" w:hAnsi="宋体"/>
                <w:szCs w:val="21"/>
              </w:rPr>
            </w:pPr>
            <w:r>
              <w:rPr>
                <w:rFonts w:hint="eastAsia" w:ascii="宋体" w:hAnsi="宋体"/>
                <w:szCs w:val="21"/>
              </w:rPr>
              <w:t>在专用线、专用铁路上</w:t>
            </w:r>
          </w:p>
        </w:tc>
        <w:tc>
          <w:tcPr>
            <w:tcW w:w="3864" w:type="dxa"/>
            <w:gridSpan w:val="2"/>
            <w:vAlign w:val="center"/>
          </w:tcPr>
          <w:p>
            <w:pPr>
              <w:spacing w:line="360" w:lineRule="auto"/>
              <w:jc w:val="center"/>
              <w:rPr>
                <w:rFonts w:ascii="宋体" w:hAnsi="宋体"/>
                <w:szCs w:val="21"/>
              </w:rPr>
            </w:pPr>
            <w:r>
              <w:rPr>
                <w:rFonts w:hint="eastAsia" w:ascii="宋体" w:hAnsi="宋体"/>
                <w:szCs w:val="21"/>
              </w:rPr>
              <w:t>冰冷车、家畜车（</w:t>
            </w:r>
            <w:r>
              <w:rPr>
                <w:rFonts w:ascii="宋体" w:hAnsi="宋体"/>
                <w:position w:val="-10"/>
                <w:szCs w:val="21"/>
              </w:rPr>
              <w:drawing>
                <wp:inline distT="0" distB="0" distL="0" distR="0">
                  <wp:extent cx="184785" cy="215900"/>
                  <wp:effectExtent l="0" t="0" r="571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31"/>
                          <a:srcRect/>
                          <a:stretch>
                            <a:fillRect/>
                          </a:stretch>
                        </pic:blipFill>
                        <pic:spPr>
                          <a:xfrm>
                            <a:off x="0" y="0"/>
                            <a:ext cx="184785" cy="215900"/>
                          </a:xfrm>
                          <a:prstGeom prst="rect">
                            <a:avLst/>
                          </a:prstGeom>
                          <a:noFill/>
                          <a:ln w="9525">
                            <a:noFill/>
                            <a:miter lim="800000"/>
                            <a:headEnd/>
                            <a:tailEnd/>
                          </a:ln>
                        </pic:spPr>
                      </pic:pic>
                    </a:graphicData>
                  </a:graphic>
                </wp:inline>
              </w:drawing>
            </w:r>
            <w:r>
              <w:rPr>
                <w:rFonts w:hint="eastAsia" w:ascii="宋体" w:hAnsi="宋体"/>
                <w:szCs w:val="21"/>
              </w:rPr>
              <w:t>，</w:t>
            </w:r>
            <w:r>
              <w:rPr>
                <w:rFonts w:ascii="宋体" w:hAnsi="宋体"/>
                <w:position w:val="-10"/>
                <w:szCs w:val="21"/>
              </w:rPr>
              <w:object>
                <v:shape id="_x0000_i1037" o:spt="75" type="#_x0000_t75" style="height:17.25pt;width:14.25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1" r:id="rId34">
                  <o:LockedField>false</o:LockedField>
                </o:OLEObject>
              </w:object>
            </w:r>
            <w:r>
              <w:rPr>
                <w:rFonts w:hint="eastAsia" w:ascii="宋体" w:hAnsi="宋体"/>
                <w:szCs w:val="21"/>
              </w:rPr>
              <w:t xml:space="preserve"> 除外）</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罐车、散装水泥、粮食专用车、PJD型车</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其它货车（机冷车、长大货物车除外）</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restart"/>
            <w:vAlign w:val="center"/>
          </w:tcPr>
          <w:p>
            <w:pPr>
              <w:spacing w:line="360" w:lineRule="auto"/>
              <w:jc w:val="center"/>
              <w:rPr>
                <w:rFonts w:ascii="宋体" w:hAnsi="宋体"/>
                <w:szCs w:val="21"/>
              </w:rPr>
            </w:pPr>
            <w:r>
              <w:rPr>
                <w:rFonts w:hint="eastAsia" w:ascii="宋体" w:hAnsi="宋体"/>
                <w:szCs w:val="21"/>
              </w:rPr>
              <w:t>机械冷藏车</w:t>
            </w:r>
          </w:p>
        </w:tc>
        <w:tc>
          <w:tcPr>
            <w:tcW w:w="3864" w:type="dxa"/>
            <w:gridSpan w:val="2"/>
            <w:vAlign w:val="center"/>
          </w:tcPr>
          <w:p>
            <w:pPr>
              <w:spacing w:line="360" w:lineRule="auto"/>
              <w:jc w:val="center"/>
              <w:rPr>
                <w:rFonts w:ascii="宋体" w:hAnsi="宋体"/>
                <w:szCs w:val="21"/>
              </w:rPr>
            </w:pPr>
            <w:r>
              <w:rPr>
                <w:rFonts w:hint="eastAsia" w:ascii="宋体" w:hAnsi="宋体"/>
                <w:szCs w:val="21"/>
              </w:rPr>
              <w:t>5辆型</w:t>
            </w:r>
          </w:p>
        </w:tc>
        <w:tc>
          <w:tcPr>
            <w:tcW w:w="1431" w:type="dxa"/>
            <w:vMerge w:val="restart"/>
            <w:vAlign w:val="center"/>
          </w:tcPr>
          <w:p>
            <w:pPr>
              <w:spacing w:line="360" w:lineRule="auto"/>
              <w:jc w:val="center"/>
              <w:rPr>
                <w:rFonts w:ascii="宋体" w:hAnsi="宋体"/>
                <w:szCs w:val="21"/>
              </w:rPr>
            </w:pPr>
            <w:r>
              <w:rPr>
                <w:rFonts w:hint="eastAsia" w:ascii="宋体" w:hAnsi="宋体"/>
                <w:szCs w:val="21"/>
              </w:rPr>
              <w:t>元/车组日</w:t>
            </w:r>
          </w:p>
        </w:tc>
        <w:tc>
          <w:tcPr>
            <w:tcW w:w="1194" w:type="dxa"/>
            <w:vAlign w:val="center"/>
          </w:tcPr>
          <w:p>
            <w:pPr>
              <w:spacing w:line="360" w:lineRule="auto"/>
              <w:jc w:val="center"/>
              <w:rPr>
                <w:rFonts w:ascii="宋体" w:hAnsi="宋体"/>
                <w:szCs w:val="21"/>
              </w:rPr>
            </w:pPr>
            <w:r>
              <w:rPr>
                <w:rFonts w:hint="eastAsia" w:ascii="宋体" w:hAnsi="宋体"/>
                <w:szCs w:val="21"/>
              </w:rPr>
              <w:t>660.00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9辆型</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1320.00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restart"/>
            <w:vAlign w:val="center"/>
          </w:tcPr>
          <w:p>
            <w:pPr>
              <w:spacing w:line="360" w:lineRule="auto"/>
              <w:jc w:val="center"/>
              <w:rPr>
                <w:rFonts w:ascii="宋体" w:hAnsi="宋体"/>
                <w:szCs w:val="21"/>
              </w:rPr>
            </w:pPr>
            <w:r>
              <w:rPr>
                <w:rFonts w:hint="eastAsia" w:ascii="宋体" w:hAnsi="宋体"/>
                <w:szCs w:val="21"/>
              </w:rPr>
              <w:t>长大货物车</w:t>
            </w:r>
          </w:p>
        </w:tc>
        <w:tc>
          <w:tcPr>
            <w:tcW w:w="3864" w:type="dxa"/>
            <w:gridSpan w:val="2"/>
            <w:vAlign w:val="center"/>
          </w:tcPr>
          <w:p>
            <w:pPr>
              <w:spacing w:line="360" w:lineRule="auto"/>
              <w:jc w:val="center"/>
              <w:rPr>
                <w:rFonts w:ascii="宋体" w:hAnsi="宋体"/>
                <w:szCs w:val="21"/>
              </w:rPr>
            </w:pPr>
            <w:r>
              <w:rPr>
                <w:rFonts w:hint="eastAsia" w:ascii="宋体" w:hAnsi="宋体"/>
                <w:szCs w:val="21"/>
              </w:rPr>
              <w:t>标重180吨以上</w:t>
            </w:r>
          </w:p>
        </w:tc>
        <w:tc>
          <w:tcPr>
            <w:tcW w:w="1431" w:type="dxa"/>
            <w:vMerge w:val="restart"/>
            <w:vAlign w:val="center"/>
          </w:tcPr>
          <w:p>
            <w:pPr>
              <w:spacing w:line="360" w:lineRule="auto"/>
              <w:jc w:val="center"/>
              <w:rPr>
                <w:rFonts w:ascii="宋体" w:hAnsi="宋体"/>
                <w:szCs w:val="21"/>
              </w:rPr>
            </w:pPr>
            <w:r>
              <w:rPr>
                <w:rFonts w:hint="eastAsia" w:ascii="宋体" w:hAnsi="宋体"/>
                <w:szCs w:val="21"/>
              </w:rPr>
              <w:t>元/吨日</w:t>
            </w:r>
          </w:p>
        </w:tc>
        <w:tc>
          <w:tcPr>
            <w:tcW w:w="1194" w:type="dxa"/>
            <w:vAlign w:val="center"/>
          </w:tcPr>
          <w:p>
            <w:pPr>
              <w:spacing w:line="360" w:lineRule="auto"/>
              <w:jc w:val="center"/>
              <w:rPr>
                <w:rFonts w:ascii="宋体" w:hAnsi="宋体"/>
                <w:szCs w:val="21"/>
              </w:rPr>
            </w:pPr>
            <w:r>
              <w:rPr>
                <w:rFonts w:hint="eastAsia" w:ascii="宋体" w:hAnsi="宋体"/>
                <w:szCs w:val="21"/>
              </w:rPr>
              <w:t>8.60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1569" w:type="dxa"/>
            <w:vMerge w:val="continue"/>
            <w:vAlign w:val="center"/>
          </w:tcPr>
          <w:p>
            <w:pPr>
              <w:spacing w:line="360" w:lineRule="auto"/>
              <w:jc w:val="center"/>
              <w:rPr>
                <w:rFonts w:ascii="宋体" w:hAnsi="宋体"/>
                <w:szCs w:val="21"/>
              </w:rPr>
            </w:pPr>
          </w:p>
        </w:tc>
        <w:tc>
          <w:tcPr>
            <w:tcW w:w="3864" w:type="dxa"/>
            <w:gridSpan w:val="2"/>
            <w:vAlign w:val="center"/>
          </w:tcPr>
          <w:p>
            <w:pPr>
              <w:spacing w:line="360" w:lineRule="auto"/>
              <w:jc w:val="center"/>
              <w:rPr>
                <w:rFonts w:ascii="宋体" w:hAnsi="宋体"/>
                <w:szCs w:val="21"/>
              </w:rPr>
            </w:pPr>
            <w:r>
              <w:rPr>
                <w:rFonts w:hint="eastAsia" w:ascii="宋体" w:hAnsi="宋体"/>
                <w:szCs w:val="21"/>
              </w:rPr>
              <w:t>标重不足180吨</w:t>
            </w:r>
          </w:p>
        </w:tc>
        <w:tc>
          <w:tcPr>
            <w:tcW w:w="1431" w:type="dxa"/>
            <w:vMerge w:val="continue"/>
            <w:vAlign w:val="center"/>
          </w:tcPr>
          <w:p>
            <w:pPr>
              <w:spacing w:line="360" w:lineRule="auto"/>
              <w:jc w:val="center"/>
              <w:rPr>
                <w:rFonts w:ascii="宋体" w:hAnsi="宋体"/>
                <w:szCs w:val="21"/>
              </w:rPr>
            </w:pPr>
          </w:p>
        </w:tc>
        <w:tc>
          <w:tcPr>
            <w:tcW w:w="1194" w:type="dxa"/>
            <w:vAlign w:val="center"/>
          </w:tcPr>
          <w:p>
            <w:pPr>
              <w:spacing w:line="360" w:lineRule="auto"/>
              <w:jc w:val="center"/>
              <w:rPr>
                <w:rFonts w:ascii="宋体" w:hAnsi="宋体"/>
                <w:szCs w:val="21"/>
              </w:rPr>
            </w:pPr>
            <w:r>
              <w:rPr>
                <w:rFonts w:hint="eastAsia" w:ascii="宋体" w:hAnsi="宋体"/>
                <w:szCs w:val="21"/>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Merge w:val="continue"/>
            <w:vAlign w:val="center"/>
          </w:tcPr>
          <w:p>
            <w:pPr>
              <w:spacing w:line="360" w:lineRule="auto"/>
              <w:jc w:val="center"/>
              <w:rPr>
                <w:rFonts w:ascii="宋体" w:hAnsi="宋体"/>
                <w:szCs w:val="21"/>
              </w:rPr>
            </w:pPr>
          </w:p>
        </w:tc>
        <w:tc>
          <w:tcPr>
            <w:tcW w:w="447" w:type="dxa"/>
            <w:vMerge w:val="continue"/>
            <w:vAlign w:val="center"/>
          </w:tcPr>
          <w:p>
            <w:pPr>
              <w:spacing w:line="360" w:lineRule="auto"/>
              <w:jc w:val="center"/>
              <w:rPr>
                <w:rFonts w:ascii="宋体" w:hAnsi="宋体"/>
                <w:szCs w:val="21"/>
              </w:rPr>
            </w:pPr>
          </w:p>
        </w:tc>
        <w:tc>
          <w:tcPr>
            <w:tcW w:w="5433" w:type="dxa"/>
            <w:gridSpan w:val="3"/>
            <w:vAlign w:val="center"/>
          </w:tcPr>
          <w:p>
            <w:pPr>
              <w:spacing w:line="360" w:lineRule="auto"/>
              <w:jc w:val="center"/>
              <w:rPr>
                <w:rFonts w:ascii="宋体" w:hAnsi="宋体"/>
                <w:szCs w:val="21"/>
              </w:rPr>
            </w:pPr>
            <w:r>
              <w:rPr>
                <w:rFonts w:hint="eastAsia" w:ascii="宋体" w:hAnsi="宋体"/>
                <w:szCs w:val="21"/>
              </w:rPr>
              <w:t>守车</w:t>
            </w:r>
          </w:p>
        </w:tc>
        <w:tc>
          <w:tcPr>
            <w:tcW w:w="1431" w:type="dxa"/>
            <w:vAlign w:val="center"/>
          </w:tcPr>
          <w:p>
            <w:pPr>
              <w:spacing w:line="360" w:lineRule="auto"/>
              <w:jc w:val="center"/>
              <w:rPr>
                <w:rFonts w:ascii="宋体" w:hAnsi="宋体"/>
                <w:szCs w:val="21"/>
              </w:rPr>
            </w:pPr>
            <w:r>
              <w:rPr>
                <w:rFonts w:hint="eastAsia" w:ascii="宋体" w:hAnsi="宋体"/>
                <w:szCs w:val="21"/>
              </w:rPr>
              <w:t>元/车日</w:t>
            </w:r>
          </w:p>
        </w:tc>
        <w:tc>
          <w:tcPr>
            <w:tcW w:w="1194" w:type="dxa"/>
            <w:vAlign w:val="center"/>
          </w:tcPr>
          <w:p>
            <w:pPr>
              <w:spacing w:line="360" w:lineRule="auto"/>
              <w:jc w:val="center"/>
              <w:rPr>
                <w:rFonts w:ascii="宋体" w:hAnsi="宋体"/>
                <w:szCs w:val="21"/>
              </w:rPr>
            </w:pPr>
            <w:r>
              <w:rPr>
                <w:rFonts w:hint="eastAsia" w:ascii="宋体" w:hAnsi="宋体"/>
                <w:szCs w:val="21"/>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Align w:val="center"/>
          </w:tcPr>
          <w:p>
            <w:pPr>
              <w:spacing w:line="360" w:lineRule="auto"/>
              <w:jc w:val="center"/>
              <w:rPr>
                <w:rFonts w:ascii="宋体" w:hAnsi="宋体"/>
                <w:szCs w:val="21"/>
              </w:rPr>
            </w:pPr>
            <w:r>
              <w:rPr>
                <w:rFonts w:hint="eastAsia" w:ascii="宋体" w:hAnsi="宋体"/>
                <w:szCs w:val="21"/>
              </w:rPr>
              <w:t>5</w:t>
            </w:r>
          </w:p>
        </w:tc>
        <w:tc>
          <w:tcPr>
            <w:tcW w:w="5880" w:type="dxa"/>
            <w:gridSpan w:val="4"/>
            <w:vAlign w:val="center"/>
          </w:tcPr>
          <w:p>
            <w:pPr>
              <w:spacing w:line="360" w:lineRule="auto"/>
              <w:jc w:val="center"/>
              <w:rPr>
                <w:rFonts w:ascii="宋体" w:hAnsi="宋体"/>
                <w:szCs w:val="21"/>
              </w:rPr>
            </w:pPr>
            <w:r>
              <w:rPr>
                <w:rFonts w:hint="eastAsia" w:ascii="宋体" w:hAnsi="宋体"/>
                <w:szCs w:val="21"/>
              </w:rPr>
              <w:t>铁路码头使用费</w:t>
            </w:r>
          </w:p>
        </w:tc>
        <w:tc>
          <w:tcPr>
            <w:tcW w:w="1431" w:type="dxa"/>
            <w:vAlign w:val="center"/>
          </w:tcPr>
          <w:p>
            <w:pPr>
              <w:spacing w:line="360" w:lineRule="auto"/>
              <w:jc w:val="center"/>
              <w:rPr>
                <w:rFonts w:ascii="宋体" w:hAnsi="宋体"/>
                <w:szCs w:val="21"/>
              </w:rPr>
            </w:pPr>
            <w:r>
              <w:rPr>
                <w:rFonts w:hint="eastAsia" w:ascii="宋体" w:hAnsi="宋体"/>
                <w:szCs w:val="21"/>
              </w:rPr>
              <w:t>元/吨</w:t>
            </w:r>
          </w:p>
        </w:tc>
        <w:tc>
          <w:tcPr>
            <w:tcW w:w="1194" w:type="dxa"/>
            <w:vAlign w:val="center"/>
          </w:tcPr>
          <w:p>
            <w:pPr>
              <w:spacing w:line="360" w:lineRule="auto"/>
              <w:jc w:val="center"/>
              <w:rPr>
                <w:rFonts w:ascii="宋体" w:hAnsi="宋体"/>
                <w:szCs w:val="21"/>
              </w:rPr>
            </w:pPr>
            <w:r>
              <w:rPr>
                <w:rFonts w:hint="eastAsia" w:ascii="宋体" w:hAnsi="宋体"/>
                <w:szCs w:val="21"/>
              </w:rPr>
              <w:t>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5" w:type="dxa"/>
            <w:vAlign w:val="center"/>
          </w:tcPr>
          <w:p>
            <w:pPr>
              <w:spacing w:line="360" w:lineRule="auto"/>
              <w:jc w:val="center"/>
              <w:rPr>
                <w:rFonts w:ascii="宋体" w:hAnsi="宋体"/>
                <w:szCs w:val="21"/>
              </w:rPr>
            </w:pPr>
            <w:r>
              <w:rPr>
                <w:rFonts w:hint="eastAsia" w:ascii="宋体" w:hAnsi="宋体"/>
                <w:szCs w:val="21"/>
              </w:rPr>
              <w:t>6</w:t>
            </w:r>
          </w:p>
        </w:tc>
        <w:tc>
          <w:tcPr>
            <w:tcW w:w="5880" w:type="dxa"/>
            <w:gridSpan w:val="4"/>
            <w:vAlign w:val="center"/>
          </w:tcPr>
          <w:p>
            <w:pPr>
              <w:spacing w:line="360" w:lineRule="auto"/>
              <w:jc w:val="center"/>
              <w:rPr>
                <w:rFonts w:ascii="宋体" w:hAnsi="宋体"/>
                <w:szCs w:val="21"/>
              </w:rPr>
            </w:pPr>
            <w:r>
              <w:rPr>
                <w:rFonts w:hint="eastAsia" w:ascii="宋体" w:hAnsi="宋体"/>
                <w:szCs w:val="21"/>
              </w:rPr>
              <w:t>路产专用线租用费</w:t>
            </w:r>
          </w:p>
        </w:tc>
        <w:tc>
          <w:tcPr>
            <w:tcW w:w="1431" w:type="dxa"/>
            <w:vAlign w:val="center"/>
          </w:tcPr>
          <w:p>
            <w:pPr>
              <w:spacing w:line="360" w:lineRule="auto"/>
              <w:jc w:val="center"/>
              <w:rPr>
                <w:rFonts w:ascii="宋体" w:hAnsi="宋体"/>
                <w:szCs w:val="21"/>
              </w:rPr>
            </w:pPr>
            <w:r>
              <w:rPr>
                <w:rFonts w:hint="eastAsia" w:ascii="宋体" w:hAnsi="宋体"/>
                <w:szCs w:val="21"/>
              </w:rPr>
              <w:t>元/千米年</w:t>
            </w:r>
          </w:p>
        </w:tc>
        <w:tc>
          <w:tcPr>
            <w:tcW w:w="1194" w:type="dxa"/>
            <w:vAlign w:val="center"/>
          </w:tcPr>
          <w:p>
            <w:pPr>
              <w:spacing w:line="360" w:lineRule="auto"/>
              <w:jc w:val="center"/>
              <w:rPr>
                <w:rFonts w:ascii="宋体" w:hAnsi="宋体"/>
                <w:szCs w:val="21"/>
              </w:rPr>
            </w:pPr>
            <w:r>
              <w:rPr>
                <w:rFonts w:hint="eastAsia" w:ascii="宋体" w:hAnsi="宋体"/>
                <w:szCs w:val="21"/>
              </w:rPr>
              <w:t>80.00</w:t>
            </w:r>
          </w:p>
        </w:tc>
      </w:tr>
    </w:tbl>
    <w:p>
      <w:pPr>
        <w:spacing w:line="360" w:lineRule="auto"/>
        <w:rPr>
          <w:rFonts w:ascii="宋体" w:hAnsi="宋体"/>
          <w:szCs w:val="21"/>
        </w:rPr>
      </w:pPr>
    </w:p>
    <w:p>
      <w:pPr>
        <w:spacing w:line="360" w:lineRule="auto"/>
        <w:rPr>
          <w:rFonts w:ascii="宋体" w:hAnsi="宋体"/>
          <w:b/>
          <w:szCs w:val="21"/>
        </w:rPr>
      </w:pPr>
      <w:r>
        <w:rPr>
          <w:rFonts w:hint="eastAsia"/>
          <w:b/>
          <w:bCs/>
          <w:color w:val="000000"/>
          <w:sz w:val="28"/>
          <w:szCs w:val="28"/>
        </w:rPr>
        <w:t>任务实施4：</w:t>
      </w:r>
      <w:r>
        <w:rPr>
          <w:rFonts w:hint="eastAsia" w:ascii="宋体" w:hAnsi="宋体"/>
          <w:b/>
          <w:sz w:val="28"/>
          <w:szCs w:val="28"/>
        </w:rPr>
        <w:t>计算杂费</w:t>
      </w:r>
    </w:p>
    <w:p>
      <w:pPr>
        <w:spacing w:line="360" w:lineRule="auto"/>
        <w:ind w:firstLine="420" w:firstLineChars="200"/>
        <w:rPr>
          <w:rFonts w:ascii="宋体" w:hAnsi="宋体"/>
          <w:szCs w:val="21"/>
        </w:rPr>
      </w:pPr>
      <w:r>
        <w:rPr>
          <w:rFonts w:hint="eastAsia" w:ascii="宋体" w:hAnsi="宋体"/>
          <w:szCs w:val="21"/>
        </w:rPr>
        <w:t>以适用的计算数值乘以适用的杂费率。如发生多项杂费，需逐项计算（见表4）。</w:t>
      </w:r>
    </w:p>
    <w:p>
      <w:pPr>
        <w:spacing w:line="360" w:lineRule="auto"/>
        <w:jc w:val="center"/>
        <w:rPr>
          <w:rFonts w:ascii="宋体" w:hAnsi="宋体"/>
          <w:szCs w:val="21"/>
        </w:rPr>
      </w:pPr>
      <w:r>
        <w:rPr>
          <w:rFonts w:hint="eastAsia" w:ascii="宋体" w:hAnsi="宋体"/>
          <w:szCs w:val="21"/>
        </w:rPr>
        <w:t>表4  铁路货物运输杂费项目和费率表</w:t>
      </w:r>
    </w:p>
    <w:tbl>
      <w:tblPr>
        <w:tblStyle w:val="12"/>
        <w:tblW w:w="9191" w:type="dxa"/>
        <w:tblInd w:w="5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2"/>
        <w:gridCol w:w="6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3" w:hRule="atLeast"/>
        </w:trPr>
        <w:tc>
          <w:tcPr>
            <w:tcW w:w="2562" w:type="dxa"/>
            <w:vAlign w:val="center"/>
          </w:tcPr>
          <w:p>
            <w:pPr>
              <w:spacing w:line="360" w:lineRule="auto"/>
              <w:jc w:val="center"/>
              <w:rPr>
                <w:rFonts w:ascii="宋体" w:hAnsi="宋体"/>
                <w:szCs w:val="21"/>
              </w:rPr>
            </w:pPr>
            <w:r>
              <w:rPr>
                <w:rFonts w:hint="eastAsia" w:ascii="宋体" w:hAnsi="宋体"/>
                <w:szCs w:val="21"/>
              </w:rPr>
              <w:t>项目名称</w:t>
            </w:r>
          </w:p>
        </w:tc>
        <w:tc>
          <w:tcPr>
            <w:tcW w:w="6629" w:type="dxa"/>
            <w:vAlign w:val="center"/>
          </w:tcPr>
          <w:p>
            <w:pPr>
              <w:spacing w:line="360" w:lineRule="auto"/>
              <w:jc w:val="center"/>
              <w:rPr>
                <w:rFonts w:ascii="宋体" w:hAnsi="宋体"/>
                <w:szCs w:val="21"/>
              </w:rPr>
            </w:pPr>
            <w:r>
              <w:rPr>
                <w:rFonts w:hint="eastAsia" w:ascii="宋体" w:hAnsi="宋体"/>
                <w:szCs w:val="21"/>
              </w:rPr>
              <w:t>收费标准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2562" w:type="dxa"/>
            <w:vAlign w:val="center"/>
          </w:tcPr>
          <w:p>
            <w:pPr>
              <w:spacing w:line="360" w:lineRule="auto"/>
              <w:jc w:val="center"/>
              <w:rPr>
                <w:rFonts w:ascii="宋体" w:hAnsi="宋体"/>
                <w:szCs w:val="21"/>
              </w:rPr>
            </w:pPr>
            <w:r>
              <w:rPr>
                <w:rFonts w:hint="eastAsia" w:ascii="宋体" w:hAnsi="宋体"/>
                <w:szCs w:val="21"/>
              </w:rPr>
              <w:t>验关手续费</w:t>
            </w:r>
          </w:p>
        </w:tc>
        <w:tc>
          <w:tcPr>
            <w:tcW w:w="6629" w:type="dxa"/>
            <w:vAlign w:val="center"/>
          </w:tcPr>
          <w:p>
            <w:pPr>
              <w:spacing w:line="360" w:lineRule="auto"/>
              <w:jc w:val="center"/>
              <w:rPr>
                <w:rFonts w:ascii="宋体" w:hAnsi="宋体"/>
                <w:szCs w:val="21"/>
              </w:rPr>
            </w:pPr>
            <w:r>
              <w:rPr>
                <w:rFonts w:hint="eastAsia" w:ascii="宋体" w:hAnsi="宋体"/>
                <w:szCs w:val="21"/>
              </w:rPr>
              <w:t>整车每批33元，零担每批16元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2562" w:type="dxa"/>
            <w:vAlign w:val="center"/>
          </w:tcPr>
          <w:p>
            <w:pPr>
              <w:spacing w:line="360" w:lineRule="auto"/>
              <w:jc w:val="center"/>
              <w:rPr>
                <w:rFonts w:ascii="宋体" w:hAnsi="宋体"/>
                <w:szCs w:val="21"/>
              </w:rPr>
            </w:pPr>
            <w:r>
              <w:rPr>
                <w:rFonts w:hint="eastAsia" w:ascii="宋体" w:hAnsi="宋体"/>
                <w:szCs w:val="21"/>
              </w:rPr>
              <w:t>货物声明价格费</w:t>
            </w:r>
          </w:p>
        </w:tc>
        <w:tc>
          <w:tcPr>
            <w:tcW w:w="6629" w:type="dxa"/>
            <w:vAlign w:val="center"/>
          </w:tcPr>
          <w:p>
            <w:pPr>
              <w:spacing w:line="360" w:lineRule="auto"/>
              <w:jc w:val="center"/>
              <w:rPr>
                <w:rFonts w:ascii="宋体" w:hAnsi="宋体"/>
                <w:szCs w:val="21"/>
              </w:rPr>
            </w:pPr>
            <w:r>
              <w:rPr>
                <w:rFonts w:hint="eastAsia" w:ascii="宋体" w:hAnsi="宋体"/>
                <w:szCs w:val="21"/>
              </w:rPr>
              <w:t>按运单记载的声明价格的3%计算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562" w:type="dxa"/>
            <w:vAlign w:val="center"/>
          </w:tcPr>
          <w:p>
            <w:pPr>
              <w:spacing w:line="360" w:lineRule="auto"/>
              <w:jc w:val="center"/>
              <w:rPr>
                <w:rFonts w:ascii="宋体" w:hAnsi="宋体"/>
                <w:szCs w:val="21"/>
              </w:rPr>
            </w:pPr>
            <w:r>
              <w:rPr>
                <w:rFonts w:hint="eastAsia" w:ascii="宋体" w:hAnsi="宋体"/>
                <w:szCs w:val="21"/>
              </w:rPr>
              <w:t>换装费</w:t>
            </w:r>
          </w:p>
        </w:tc>
        <w:tc>
          <w:tcPr>
            <w:tcW w:w="6629" w:type="dxa"/>
          </w:tcPr>
          <w:p>
            <w:pPr>
              <w:rPr>
                <w:rFonts w:ascii="宋体" w:hAnsi="宋体"/>
                <w:szCs w:val="21"/>
              </w:rPr>
            </w:pPr>
            <w:r>
              <w:rPr>
                <w:rFonts w:hint="eastAsia" w:ascii="宋体" w:hAnsi="宋体"/>
                <w:szCs w:val="21"/>
              </w:rPr>
              <w:t>整车普通货物每吨16元</w:t>
            </w:r>
          </w:p>
          <w:p>
            <w:pPr>
              <w:rPr>
                <w:rFonts w:ascii="宋体" w:hAnsi="宋体"/>
                <w:szCs w:val="21"/>
              </w:rPr>
            </w:pPr>
            <w:r>
              <w:rPr>
                <w:rFonts w:hint="eastAsia" w:ascii="宋体" w:hAnsi="宋体"/>
                <w:szCs w:val="21"/>
              </w:rPr>
              <w:t>危险货物（包括炭黑、沥青、焦油）每吨32元</w:t>
            </w:r>
          </w:p>
          <w:p>
            <w:pPr>
              <w:rPr>
                <w:rFonts w:ascii="宋体" w:hAnsi="宋体"/>
                <w:szCs w:val="21"/>
              </w:rPr>
            </w:pPr>
            <w:r>
              <w:rPr>
                <w:rFonts w:hint="eastAsia" w:ascii="宋体" w:hAnsi="宋体"/>
                <w:szCs w:val="21"/>
              </w:rPr>
              <w:t>零担货物每10千克0.16元</w:t>
            </w:r>
          </w:p>
          <w:p>
            <w:pPr>
              <w:ind w:firstLine="420" w:firstLineChars="200"/>
              <w:rPr>
                <w:rFonts w:ascii="宋体" w:hAnsi="宋体"/>
                <w:szCs w:val="21"/>
              </w:rPr>
            </w:pPr>
            <w:r>
              <w:rPr>
                <w:rFonts w:hint="eastAsia" w:ascii="宋体" w:hAnsi="宋体"/>
                <w:szCs w:val="21"/>
              </w:rPr>
              <w:t>毎件货物实重</w:t>
            </w:r>
          </w:p>
          <w:p>
            <w:pPr>
              <w:ind w:firstLine="900"/>
              <w:rPr>
                <w:rFonts w:ascii="宋体" w:hAnsi="宋体"/>
                <w:szCs w:val="21"/>
              </w:rPr>
            </w:pPr>
            <w:r>
              <w:rPr>
                <w:rFonts w:hint="eastAsia" w:ascii="宋体" w:hAnsi="宋体"/>
                <w:szCs w:val="21"/>
              </w:rPr>
              <w:t>501～1000千克每吨18元</w:t>
            </w:r>
          </w:p>
          <w:p>
            <w:pPr>
              <w:ind w:firstLine="900"/>
              <w:rPr>
                <w:rFonts w:ascii="宋体" w:hAnsi="宋体"/>
                <w:szCs w:val="21"/>
              </w:rPr>
            </w:pPr>
            <w:r>
              <w:rPr>
                <w:rFonts w:hint="eastAsia" w:ascii="宋体" w:hAnsi="宋体"/>
                <w:szCs w:val="21"/>
              </w:rPr>
              <w:t>1001～3000千克每吨22元</w:t>
            </w:r>
          </w:p>
          <w:p>
            <w:pPr>
              <w:ind w:firstLine="900"/>
              <w:rPr>
                <w:rFonts w:ascii="宋体" w:hAnsi="宋体"/>
                <w:szCs w:val="21"/>
              </w:rPr>
            </w:pPr>
            <w:r>
              <w:rPr>
                <w:rFonts w:hint="eastAsia" w:ascii="宋体" w:hAnsi="宋体"/>
                <w:szCs w:val="21"/>
              </w:rPr>
              <w:t>3001～5000千克每吨28元</w:t>
            </w:r>
          </w:p>
          <w:p>
            <w:pPr>
              <w:ind w:firstLine="900"/>
              <w:rPr>
                <w:rFonts w:ascii="宋体" w:hAnsi="宋体"/>
                <w:szCs w:val="21"/>
              </w:rPr>
            </w:pPr>
            <w:r>
              <w:rPr>
                <w:rFonts w:hint="eastAsia" w:ascii="宋体" w:hAnsi="宋体"/>
                <w:szCs w:val="21"/>
              </w:rPr>
              <w:t>5001～8000千克每吨35元</w:t>
            </w:r>
          </w:p>
          <w:p>
            <w:pPr>
              <w:ind w:firstLine="900"/>
              <w:rPr>
                <w:rFonts w:ascii="宋体" w:hAnsi="宋体"/>
                <w:szCs w:val="21"/>
              </w:rPr>
            </w:pPr>
            <w:r>
              <w:rPr>
                <w:rFonts w:hint="eastAsia" w:ascii="宋体" w:hAnsi="宋体"/>
                <w:szCs w:val="21"/>
              </w:rPr>
              <w:t>8001～15000千克每吨42元</w:t>
            </w:r>
          </w:p>
          <w:p>
            <w:pPr>
              <w:ind w:firstLine="900"/>
              <w:rPr>
                <w:rFonts w:ascii="宋体" w:hAnsi="宋体"/>
                <w:szCs w:val="21"/>
              </w:rPr>
            </w:pPr>
            <w:r>
              <w:rPr>
                <w:rFonts w:hint="eastAsia" w:ascii="宋体" w:hAnsi="宋体"/>
                <w:szCs w:val="21"/>
              </w:rPr>
              <w:t>15001～20000千克每吨52元</w:t>
            </w:r>
          </w:p>
          <w:p>
            <w:pPr>
              <w:ind w:firstLine="900"/>
              <w:rPr>
                <w:rFonts w:ascii="宋体" w:hAnsi="宋体"/>
                <w:szCs w:val="21"/>
              </w:rPr>
            </w:pPr>
            <w:r>
              <w:rPr>
                <w:rFonts w:hint="eastAsia" w:ascii="宋体" w:hAnsi="宋体"/>
                <w:szCs w:val="21"/>
              </w:rPr>
              <w:t>20001～80000千克每吨68元</w:t>
            </w:r>
          </w:p>
          <w:p>
            <w:pPr>
              <w:ind w:firstLine="900"/>
              <w:rPr>
                <w:rFonts w:ascii="宋体" w:hAnsi="宋体"/>
                <w:szCs w:val="21"/>
              </w:rPr>
            </w:pPr>
            <w:r>
              <w:rPr>
                <w:rFonts w:hint="eastAsia" w:ascii="宋体" w:hAnsi="宋体"/>
                <w:szCs w:val="21"/>
              </w:rPr>
              <w:t>超过80吨每吨80无</w:t>
            </w:r>
          </w:p>
          <w:p>
            <w:pPr>
              <w:rPr>
                <w:rFonts w:ascii="宋体" w:hAnsi="宋体"/>
                <w:szCs w:val="21"/>
              </w:rPr>
            </w:pPr>
            <w:r>
              <w:rPr>
                <w:rFonts w:hint="eastAsia" w:ascii="宋体" w:hAnsi="宋体"/>
                <w:szCs w:val="21"/>
              </w:rPr>
              <w:t>零担货物也按上述标准计算</w:t>
            </w:r>
          </w:p>
          <w:p>
            <w:pPr>
              <w:rPr>
                <w:rFonts w:ascii="宋体" w:hAnsi="宋体"/>
                <w:szCs w:val="21"/>
              </w:rPr>
            </w:pPr>
            <w:r>
              <w:rPr>
                <w:rFonts w:hint="eastAsia" w:ascii="宋体" w:hAnsi="宋体"/>
                <w:szCs w:val="21"/>
              </w:rPr>
              <w:t>集装箱按国内一般规定（装卸费）计算</w:t>
            </w:r>
          </w:p>
          <w:p>
            <w:pPr>
              <w:rPr>
                <w:rFonts w:ascii="宋体" w:hAnsi="宋体"/>
                <w:szCs w:val="21"/>
              </w:rPr>
            </w:pPr>
            <w:r>
              <w:rPr>
                <w:rFonts w:hint="eastAsia" w:ascii="宋体" w:hAnsi="宋体"/>
                <w:szCs w:val="21"/>
              </w:rPr>
              <w:t>发送路用专用货车装运的小轿车每吨24元</w:t>
            </w:r>
          </w:p>
          <w:p>
            <w:pPr>
              <w:rPr>
                <w:rFonts w:ascii="宋体" w:hAnsi="宋体"/>
                <w:szCs w:val="21"/>
              </w:rPr>
            </w:pPr>
            <w:r>
              <w:rPr>
                <w:rFonts w:hint="eastAsia" w:ascii="宋体" w:hAnsi="宋体"/>
                <w:szCs w:val="21"/>
              </w:rPr>
              <w:t>危险货物按上述标准加50%计算</w:t>
            </w:r>
          </w:p>
          <w:p>
            <w:pPr>
              <w:rPr>
                <w:rFonts w:ascii="宋体" w:hAnsi="宋体"/>
                <w:szCs w:val="21"/>
              </w:rPr>
            </w:pPr>
            <w:r>
              <w:rPr>
                <w:rFonts w:hint="eastAsia" w:ascii="宋体" w:hAnsi="宋体"/>
                <w:szCs w:val="21"/>
              </w:rPr>
              <w:t>加固材料费按所用材料成本价加30%计算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2562" w:type="dxa"/>
            <w:vAlign w:val="center"/>
          </w:tcPr>
          <w:p>
            <w:pPr>
              <w:spacing w:line="360" w:lineRule="auto"/>
              <w:jc w:val="center"/>
              <w:rPr>
                <w:rFonts w:ascii="宋体" w:hAnsi="宋体"/>
                <w:szCs w:val="21"/>
              </w:rPr>
            </w:pPr>
            <w:r>
              <w:rPr>
                <w:rFonts w:hint="eastAsia" w:ascii="宋体" w:hAnsi="宋体"/>
                <w:szCs w:val="21"/>
              </w:rPr>
              <w:t>变更手续费</w:t>
            </w:r>
          </w:p>
        </w:tc>
        <w:tc>
          <w:tcPr>
            <w:tcW w:w="6629" w:type="dxa"/>
          </w:tcPr>
          <w:p>
            <w:pPr>
              <w:spacing w:line="360" w:lineRule="auto"/>
              <w:rPr>
                <w:rFonts w:ascii="宋体" w:hAnsi="宋体"/>
                <w:szCs w:val="21"/>
              </w:rPr>
            </w:pPr>
            <w:r>
              <w:rPr>
                <w:rFonts w:hint="eastAsia" w:ascii="宋体" w:hAnsi="宋体"/>
                <w:szCs w:val="21"/>
              </w:rPr>
              <w:t>除朝鲜进口煤炭在国境站办理变更到站按国内费率减半价，其他均按国内一般规定计费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2562" w:type="dxa"/>
            <w:vAlign w:val="center"/>
          </w:tcPr>
          <w:p>
            <w:pPr>
              <w:spacing w:line="360" w:lineRule="auto"/>
              <w:jc w:val="center"/>
              <w:rPr>
                <w:rFonts w:ascii="宋体" w:hAnsi="宋体"/>
                <w:szCs w:val="21"/>
              </w:rPr>
            </w:pPr>
            <w:r>
              <w:rPr>
                <w:rFonts w:hint="eastAsia" w:ascii="宋体" w:hAnsi="宋体"/>
                <w:szCs w:val="21"/>
              </w:rPr>
              <w:t>货车滞留费</w:t>
            </w:r>
          </w:p>
        </w:tc>
        <w:tc>
          <w:tcPr>
            <w:tcW w:w="6629" w:type="dxa"/>
          </w:tcPr>
          <w:p>
            <w:pPr>
              <w:spacing w:line="360" w:lineRule="auto"/>
              <w:rPr>
                <w:rFonts w:ascii="宋体" w:hAnsi="宋体"/>
                <w:szCs w:val="21"/>
              </w:rPr>
            </w:pPr>
            <w:r>
              <w:rPr>
                <w:rFonts w:hint="eastAsia" w:ascii="宋体" w:hAnsi="宋体"/>
                <w:szCs w:val="21"/>
              </w:rPr>
              <w:t>每车每日120元。超过5日，从第6日起，每车每日240元。超过10日，从第11日起，每车每日480元。危险货物每车每日另加10%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8" w:hRule="atLeast"/>
        </w:trPr>
        <w:tc>
          <w:tcPr>
            <w:tcW w:w="2562" w:type="dxa"/>
            <w:vAlign w:val="center"/>
          </w:tcPr>
          <w:p>
            <w:pPr>
              <w:spacing w:line="360" w:lineRule="auto"/>
              <w:jc w:val="center"/>
              <w:rPr>
                <w:rFonts w:ascii="宋体" w:hAnsi="宋体"/>
                <w:szCs w:val="21"/>
              </w:rPr>
            </w:pPr>
            <w:r>
              <w:rPr>
                <w:rFonts w:hint="eastAsia" w:ascii="宋体" w:hAnsi="宋体"/>
                <w:szCs w:val="21"/>
              </w:rPr>
              <w:t>劳务费</w:t>
            </w:r>
          </w:p>
        </w:tc>
        <w:tc>
          <w:tcPr>
            <w:tcW w:w="6629" w:type="dxa"/>
          </w:tcPr>
          <w:p>
            <w:pPr>
              <w:spacing w:line="360" w:lineRule="auto"/>
              <w:rPr>
                <w:rFonts w:ascii="宋体" w:hAnsi="宋体"/>
                <w:szCs w:val="21"/>
              </w:rPr>
            </w:pPr>
            <w:r>
              <w:rPr>
                <w:rFonts w:hint="eastAsia" w:ascii="宋体" w:hAnsi="宋体"/>
                <w:szCs w:val="21"/>
              </w:rPr>
              <w:t>按各口岸站所在铁路局报道部批准的标准</w:t>
            </w:r>
          </w:p>
        </w:tc>
      </w:tr>
    </w:tbl>
    <w:p>
      <w:pPr>
        <w:spacing w:line="360" w:lineRule="auto"/>
        <w:ind w:firstLine="420" w:firstLineChars="200"/>
        <w:rPr>
          <w:rFonts w:ascii="宋体" w:hAnsi="宋体"/>
          <w:szCs w:val="21"/>
        </w:rPr>
      </w:pPr>
    </w:p>
    <w:p>
      <w:pPr>
        <w:spacing w:line="360" w:lineRule="auto"/>
        <w:ind w:firstLine="420" w:firstLineChars="200"/>
        <w:rPr>
          <w:rFonts w:ascii="宋体" w:hAnsi="宋体"/>
          <w:szCs w:val="21"/>
        </w:rPr>
      </w:pPr>
      <w:r>
        <w:rPr>
          <w:rFonts w:hint="eastAsia" w:ascii="宋体" w:hAnsi="宋体"/>
          <w:szCs w:val="21"/>
        </w:rPr>
        <w:t>注：按一批办理的零担货物，起码计费质量为100千克。</w:t>
      </w:r>
    </w:p>
    <w:p>
      <w:pPr>
        <w:spacing w:line="360" w:lineRule="auto"/>
        <w:rPr>
          <w:rFonts w:ascii="宋体" w:hAnsi="宋体"/>
          <w:szCs w:val="21"/>
        </w:rPr>
      </w:pPr>
      <w:r>
        <w:rPr>
          <w:rFonts w:hint="eastAsia"/>
          <w:b/>
          <w:bCs/>
          <w:color w:val="000000"/>
          <w:sz w:val="28"/>
          <w:szCs w:val="28"/>
        </w:rPr>
        <w:t>任务实施5：</w:t>
      </w:r>
      <w:r>
        <w:rPr>
          <w:rFonts w:hint="eastAsia" w:ascii="宋体" w:hAnsi="宋体"/>
          <w:b/>
          <w:sz w:val="28"/>
          <w:szCs w:val="28"/>
        </w:rPr>
        <w:t>合并计算发生的杂费</w:t>
      </w:r>
    </w:p>
    <w:p>
      <w:pPr>
        <w:spacing w:line="360" w:lineRule="auto"/>
        <w:ind w:firstLine="420" w:firstLineChars="200"/>
        <w:rPr>
          <w:rFonts w:ascii="宋体" w:hAnsi="宋体"/>
          <w:szCs w:val="21"/>
        </w:rPr>
      </w:pPr>
      <w:r>
        <w:rPr>
          <w:rFonts w:hint="eastAsia" w:ascii="宋体" w:hAnsi="宋体"/>
          <w:szCs w:val="21"/>
        </w:rPr>
        <w:t>按规定项目和标准，合计计算出发生的杂费。</w:t>
      </w:r>
    </w:p>
    <w:p>
      <w:pPr>
        <w:rPr>
          <w:szCs w:val="21"/>
        </w:rPr>
      </w:pPr>
    </w:p>
    <w:p>
      <w:pPr>
        <w:rPr>
          <w:szCs w:val="21"/>
        </w:rPr>
      </w:pPr>
    </w:p>
    <w:p>
      <w:pPr>
        <w:rPr>
          <w:szCs w:val="21"/>
        </w:rPr>
      </w:pPr>
    </w:p>
    <w:p>
      <w:pPr>
        <w:spacing w:line="320" w:lineRule="exact"/>
        <w:jc w:val="center"/>
        <w:rPr>
          <w:b/>
          <w:sz w:val="30"/>
          <w:szCs w:val="30"/>
        </w:rPr>
      </w:pPr>
      <w:r>
        <w:rPr>
          <w:rFonts w:hint="eastAsia"/>
          <w:b/>
          <w:bCs/>
          <w:color w:val="000000"/>
          <w:sz w:val="30"/>
          <w:szCs w:val="30"/>
        </w:rPr>
        <w:t>学习情境4    航空运输实训工作页</w:t>
      </w:r>
    </w:p>
    <w:p>
      <w:pPr>
        <w:spacing w:line="360" w:lineRule="auto"/>
        <w:rPr>
          <w:b/>
          <w:bCs/>
          <w:color w:val="000000"/>
          <w:szCs w:val="21"/>
        </w:rPr>
      </w:pPr>
    </w:p>
    <w:p>
      <w:pPr>
        <w:spacing w:line="360" w:lineRule="auto"/>
        <w:rPr>
          <w:rFonts w:ascii="宋体" w:hAnsi="宋体"/>
          <w:szCs w:val="21"/>
        </w:rPr>
      </w:pPr>
    </w:p>
    <w:p>
      <w:pPr>
        <w:spacing w:line="360" w:lineRule="auto"/>
        <w:jc w:val="center"/>
        <w:rPr>
          <w:b/>
          <w:bCs/>
          <w:sz w:val="28"/>
          <w:szCs w:val="28"/>
        </w:rPr>
      </w:pPr>
      <w:r>
        <w:rPr>
          <w:rFonts w:hint="eastAsia"/>
          <w:b/>
          <w:bCs/>
          <w:color w:val="000000"/>
          <w:sz w:val="30"/>
          <w:szCs w:val="30"/>
        </w:rPr>
        <w:t>项目1　熟悉航空货物运费的计费重量与计算运费</w:t>
      </w:r>
    </w:p>
    <w:p>
      <w:pPr>
        <w:spacing w:line="360" w:lineRule="auto"/>
        <w:rPr>
          <w:bCs/>
          <w:szCs w:val="21"/>
        </w:rPr>
      </w:pPr>
      <w:r>
        <w:rPr>
          <w:rFonts w:hint="eastAsia"/>
          <w:b/>
          <w:bCs/>
          <w:sz w:val="28"/>
          <w:szCs w:val="28"/>
        </w:rPr>
        <w:t>背景材料</w:t>
      </w:r>
      <w:r>
        <w:rPr>
          <w:rFonts w:hint="eastAsia"/>
          <w:bCs/>
          <w:szCs w:val="21"/>
        </w:rPr>
        <w:t>：某公司分别</w:t>
      </w:r>
      <w:r>
        <w:rPr>
          <w:rFonts w:hint="eastAsia" w:ascii="宋体" w:hAnsi="宋体"/>
          <w:color w:val="000000"/>
          <w:szCs w:val="21"/>
        </w:rPr>
        <w:t>航空货运如下货物，</w:t>
      </w:r>
    </w:p>
    <w:p>
      <w:pPr>
        <w:spacing w:line="360" w:lineRule="auto"/>
        <w:ind w:firstLine="630" w:firstLineChars="300"/>
        <w:rPr>
          <w:rFonts w:ascii="宋体" w:hAnsi="宋体"/>
          <w:color w:val="000000"/>
          <w:szCs w:val="21"/>
        </w:rPr>
      </w:pPr>
      <w:r>
        <w:rPr>
          <w:rFonts w:hint="eastAsia" w:ascii="宋体" w:hAnsi="宋体"/>
          <w:color w:val="000000"/>
          <w:szCs w:val="21"/>
        </w:rPr>
        <w:t>１、103.001 kgs、103.501 kgs、65.5kgs　　</w:t>
      </w:r>
    </w:p>
    <w:p>
      <w:pPr>
        <w:spacing w:line="360" w:lineRule="auto"/>
        <w:rPr>
          <w:rFonts w:ascii="宋体" w:hAnsi="宋体"/>
          <w:color w:val="000000"/>
          <w:szCs w:val="21"/>
        </w:rPr>
      </w:pPr>
      <w:r>
        <w:rPr>
          <w:rFonts w:hint="eastAsia" w:ascii="宋体" w:hAnsi="宋体"/>
          <w:color w:val="000000"/>
          <w:szCs w:val="21"/>
        </w:rPr>
        <w:t>　　　２、航空运输的计费重量，以实际毛重表示时，计费重量的最小单位是( )。</w:t>
      </w:r>
    </w:p>
    <w:p>
      <w:pPr>
        <w:spacing w:line="360" w:lineRule="auto"/>
        <w:rPr>
          <w:rFonts w:ascii="宋体" w:hAnsi="宋体"/>
          <w:color w:val="000000"/>
          <w:szCs w:val="21"/>
        </w:rPr>
      </w:pPr>
      <w:r>
        <w:rPr>
          <w:rFonts w:hint="eastAsia" w:ascii="宋体" w:hAnsi="宋体"/>
          <w:color w:val="000000"/>
          <w:szCs w:val="21"/>
        </w:rPr>
        <w:t xml:space="preserve">　　　　A.0.5KG </w:t>
      </w:r>
      <w:r>
        <w:rPr>
          <w:rFonts w:hint="eastAsia" w:ascii="宋体" w:hAnsi="宋体"/>
          <w:color w:val="000000"/>
          <w:szCs w:val="21"/>
          <w:lang w:val="de-DE"/>
        </w:rPr>
        <w:t>　　</w:t>
      </w:r>
      <w:r>
        <w:rPr>
          <w:rFonts w:hint="eastAsia" w:ascii="宋体" w:hAnsi="宋体"/>
          <w:color w:val="000000"/>
          <w:szCs w:val="21"/>
        </w:rPr>
        <w:t>B.0.1KG</w:t>
      </w:r>
      <w:r>
        <w:rPr>
          <w:rFonts w:hint="eastAsia" w:ascii="宋体" w:hAnsi="宋体"/>
          <w:color w:val="000000"/>
          <w:szCs w:val="21"/>
          <w:lang w:val="de-DE"/>
        </w:rPr>
        <w:t>　　</w:t>
      </w:r>
      <w:r>
        <w:rPr>
          <w:rFonts w:hint="eastAsia" w:ascii="宋体" w:hAnsi="宋体"/>
          <w:color w:val="000000"/>
          <w:szCs w:val="21"/>
        </w:rPr>
        <w:t xml:space="preserve"> C.2KG</w:t>
      </w:r>
      <w:r>
        <w:rPr>
          <w:rFonts w:hint="eastAsia" w:ascii="宋体" w:hAnsi="宋体"/>
          <w:color w:val="000000"/>
          <w:szCs w:val="21"/>
          <w:lang w:val="de-DE"/>
        </w:rPr>
        <w:t>　　</w:t>
      </w:r>
      <w:r>
        <w:rPr>
          <w:rFonts w:hint="eastAsia" w:ascii="宋体" w:hAnsi="宋体"/>
          <w:color w:val="000000"/>
          <w:szCs w:val="21"/>
        </w:rPr>
        <w:t xml:space="preserve"> D.5KG</w:t>
      </w:r>
    </w:p>
    <w:p>
      <w:pPr>
        <w:spacing w:line="360" w:lineRule="auto"/>
        <w:rPr>
          <w:rFonts w:ascii="宋体" w:hAnsi="宋体"/>
          <w:color w:val="000000"/>
          <w:szCs w:val="21"/>
        </w:rPr>
      </w:pPr>
      <w:r>
        <w:rPr>
          <w:rFonts w:hint="eastAsia" w:ascii="宋体" w:hAnsi="宋体"/>
          <w:color w:val="000000"/>
          <w:szCs w:val="21"/>
        </w:rPr>
        <w:t>　　　３、一批货物的实际重量是43.8KG，体积是253200立方厘米</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color w:val="000000"/>
          <w:szCs w:val="21"/>
        </w:rPr>
        <w:t>计算“１”与</w:t>
      </w:r>
      <w:r>
        <w:rPr>
          <w:rFonts w:ascii="宋体" w:hAnsi="宋体"/>
          <w:color w:val="000000"/>
          <w:szCs w:val="21"/>
        </w:rPr>
        <w:t>”</w:t>
      </w:r>
      <w:r>
        <w:rPr>
          <w:rFonts w:hint="eastAsia" w:ascii="宋体" w:hAnsi="宋体"/>
          <w:color w:val="000000"/>
          <w:szCs w:val="21"/>
        </w:rPr>
        <w:t>3</w:t>
      </w:r>
      <w:r>
        <w:rPr>
          <w:rFonts w:ascii="宋体" w:hAnsi="宋体"/>
          <w:color w:val="000000"/>
          <w:szCs w:val="21"/>
        </w:rPr>
        <w:t>”</w:t>
      </w:r>
      <w:r>
        <w:rPr>
          <w:rFonts w:hint="eastAsia" w:ascii="宋体" w:hAnsi="宋体"/>
          <w:color w:val="000000"/>
          <w:szCs w:val="21"/>
        </w:rPr>
        <w:t>的计费重量，进行“２”的单项选择。</w:t>
      </w:r>
    </w:p>
    <w:p>
      <w:pPr>
        <w:spacing w:line="360" w:lineRule="auto"/>
        <w:rPr>
          <w:b/>
          <w:bCs/>
          <w:color w:val="000000"/>
          <w:sz w:val="28"/>
          <w:szCs w:val="28"/>
        </w:rPr>
      </w:pPr>
      <w:r>
        <w:rPr>
          <w:rFonts w:hint="eastAsia"/>
          <w:b/>
          <w:bCs/>
          <w:color w:val="000000"/>
          <w:sz w:val="28"/>
          <w:szCs w:val="28"/>
        </w:rPr>
        <w:t>任务实施1：熟悉运费的计费重量</w:t>
      </w:r>
    </w:p>
    <w:p>
      <w:pPr>
        <w:spacing w:line="360" w:lineRule="auto"/>
        <w:ind w:firstLine="420" w:firstLineChars="200"/>
        <w:rPr>
          <w:rFonts w:ascii="宋体" w:hAnsi="宋体"/>
          <w:color w:val="000000"/>
          <w:szCs w:val="21"/>
        </w:rPr>
      </w:pPr>
      <w:r>
        <w:rPr>
          <w:rFonts w:hint="eastAsia" w:ascii="宋体" w:hAnsi="宋体"/>
          <w:color w:val="000000"/>
          <w:szCs w:val="21"/>
        </w:rPr>
        <w:t>１、实际重量</w:t>
      </w:r>
    </w:p>
    <w:p>
      <w:pPr>
        <w:spacing w:line="360" w:lineRule="auto"/>
        <w:ind w:firstLine="420" w:firstLineChars="200"/>
        <w:rPr>
          <w:rFonts w:ascii="宋体" w:hAnsi="宋体"/>
          <w:color w:val="000000"/>
          <w:szCs w:val="21"/>
        </w:rPr>
      </w:pPr>
      <w:r>
        <w:rPr>
          <w:rFonts w:hint="eastAsia" w:ascii="宋体" w:hAnsi="宋体"/>
          <w:szCs w:val="21"/>
        </w:rPr>
        <w:t>实际重量是指一批货物包括包装在内的实际总重量。凡重量大而体积相对小的货物用实际重量作为计费重量。具体计算时，重量不足0.5千克的按0.5千克计，0.5千克以上不足1千克的按1千克计，不足1磅的按1磅计。</w:t>
      </w:r>
      <w:r>
        <w:rPr>
          <w:rFonts w:hint="eastAsia" w:ascii="宋体" w:hAnsi="宋体"/>
          <w:color w:val="000000"/>
          <w:szCs w:val="21"/>
        </w:rPr>
        <w:t>一般情况下对于高密度货物，实际重量可能会成为计费重量。</w:t>
      </w:r>
    </w:p>
    <w:p>
      <w:pPr>
        <w:spacing w:line="360" w:lineRule="auto"/>
        <w:rPr>
          <w:rFonts w:ascii="宋体" w:hAnsi="宋体"/>
          <w:color w:val="000000"/>
          <w:szCs w:val="21"/>
        </w:rPr>
      </w:pPr>
      <w:r>
        <w:rPr>
          <w:rFonts w:hint="eastAsia" w:ascii="宋体" w:hAnsi="宋体"/>
          <w:color w:val="000000"/>
          <w:szCs w:val="21"/>
        </w:rPr>
        <w:t>　　２、体积重量</w:t>
      </w:r>
    </w:p>
    <w:p>
      <w:pPr>
        <w:spacing w:line="360" w:lineRule="auto"/>
        <w:rPr>
          <w:rFonts w:ascii="宋体" w:hAnsi="宋体"/>
          <w:color w:val="000000"/>
          <w:szCs w:val="21"/>
        </w:rPr>
      </w:pPr>
      <w:r>
        <w:rPr>
          <w:rFonts w:hint="eastAsia" w:ascii="宋体" w:hAnsi="宋体"/>
          <w:color w:val="000000"/>
          <w:szCs w:val="21"/>
        </w:rPr>
        <w:t>　　按照国际航协规则，将货物的体积按一定的比例折合成的重量，称为体积重量；由于货舱空间体积的限制，一般对于低密度的货物，体积重量可能会成为计费重量。</w:t>
      </w:r>
    </w:p>
    <w:p>
      <w:pPr>
        <w:spacing w:line="360" w:lineRule="auto"/>
        <w:ind w:firstLine="420" w:firstLineChars="200"/>
        <w:rPr>
          <w:rFonts w:ascii="宋体" w:hAnsi="宋体"/>
          <w:szCs w:val="21"/>
        </w:rPr>
      </w:pPr>
      <w:r>
        <w:rPr>
          <w:rFonts w:hint="eastAsia" w:ascii="宋体" w:hAnsi="宋体"/>
          <w:szCs w:val="21"/>
        </w:rPr>
        <w:t>货物体积大而重量相对小的轻泡货物采用体积重量。计算方法是：分别量出货物的最长、最宽和最高的部分，三者相乘算出体积，尾数四舍五入；②将体积折算出千克（榜）。</w:t>
      </w:r>
    </w:p>
    <w:p>
      <w:pPr>
        <w:spacing w:line="360" w:lineRule="auto"/>
        <w:ind w:firstLine="420" w:firstLineChars="200"/>
        <w:rPr>
          <w:rFonts w:ascii="宋体" w:hAnsi="宋体"/>
          <w:szCs w:val="21"/>
        </w:rPr>
      </w:pPr>
      <w:r>
        <w:rPr>
          <w:rFonts w:hint="eastAsia" w:ascii="宋体" w:hAnsi="宋体"/>
          <w:szCs w:val="21"/>
        </w:rPr>
        <w:t>国际航空运输组织规定在计算体积重量时，以7000立方厘米折合为1千克。</w:t>
      </w:r>
    </w:p>
    <w:p>
      <w:pPr>
        <w:spacing w:line="360" w:lineRule="auto"/>
        <w:ind w:firstLine="420" w:firstLineChars="200"/>
        <w:rPr>
          <w:rFonts w:ascii="宋体" w:hAnsi="宋体"/>
          <w:color w:val="000000"/>
          <w:szCs w:val="21"/>
        </w:rPr>
      </w:pPr>
      <w:r>
        <w:rPr>
          <w:rFonts w:hint="eastAsia" w:ascii="宋体" w:hAnsi="宋体"/>
          <w:szCs w:val="21"/>
        </w:rPr>
        <w:t>我国民航则规定以6000立方厘米折合为1千克为计算标准。</w:t>
      </w:r>
    </w:p>
    <w:p>
      <w:pPr>
        <w:spacing w:line="360" w:lineRule="auto"/>
        <w:rPr>
          <w:rFonts w:ascii="宋体" w:hAnsi="宋体"/>
          <w:color w:val="000000"/>
          <w:szCs w:val="21"/>
        </w:rPr>
      </w:pPr>
      <w:r>
        <w:rPr>
          <w:rFonts w:hint="eastAsia" w:ascii="宋体" w:hAnsi="宋体"/>
          <w:color w:val="000000"/>
          <w:szCs w:val="21"/>
        </w:rPr>
        <w:t>　　３、计费重量</w:t>
      </w:r>
    </w:p>
    <w:p>
      <w:pPr>
        <w:spacing w:line="360" w:lineRule="auto"/>
        <w:rPr>
          <w:rFonts w:ascii="宋体" w:hAnsi="宋体"/>
          <w:color w:val="000000"/>
          <w:szCs w:val="21"/>
        </w:rPr>
      </w:pPr>
      <w:r>
        <w:rPr>
          <w:rFonts w:hint="eastAsia" w:ascii="宋体" w:hAnsi="宋体"/>
          <w:color w:val="000000"/>
          <w:szCs w:val="21"/>
        </w:rPr>
        <w:t>　　计费重量：是指用以计算货物航空运费的重量；货物的计费重量或者是货物的实际毛重，或者是货物的体积重量，或者是较高种类分界点的重量。</w:t>
      </w:r>
    </w:p>
    <w:p>
      <w:pPr>
        <w:spacing w:line="360" w:lineRule="auto"/>
        <w:rPr>
          <w:b/>
          <w:bCs/>
          <w:color w:val="000000"/>
          <w:sz w:val="28"/>
          <w:szCs w:val="28"/>
        </w:rPr>
      </w:pPr>
      <w:r>
        <w:rPr>
          <w:rFonts w:hint="eastAsia" w:ascii="宋体" w:hAnsi="宋体"/>
          <w:color w:val="000000"/>
          <w:szCs w:val="21"/>
        </w:rPr>
        <w:t>　　一般采用货物的实际毛重与货物的体积重量两者比较取高者；但当货物按较高重量分界点的较低运价计算的航空运费较低时，则较高重量分界点的货物起始重量作为货物的计费重量。　　</w:t>
      </w:r>
    </w:p>
    <w:p>
      <w:pPr>
        <w:spacing w:line="360" w:lineRule="auto"/>
        <w:rPr>
          <w:rFonts w:ascii="宋体" w:hAnsi="宋体"/>
          <w:color w:val="000000"/>
          <w:szCs w:val="21"/>
        </w:rPr>
      </w:pPr>
      <w:r>
        <w:rPr>
          <w:rFonts w:hint="eastAsia"/>
          <w:b/>
          <w:bCs/>
          <w:color w:val="000000"/>
          <w:sz w:val="28"/>
          <w:szCs w:val="28"/>
        </w:rPr>
        <w:t>任务实施2：计算</w:t>
      </w:r>
      <w:r>
        <w:rPr>
          <w:rFonts w:hint="eastAsia"/>
          <w:b/>
          <w:bCs/>
          <w:color w:val="000000"/>
          <w:sz w:val="30"/>
          <w:szCs w:val="30"/>
        </w:rPr>
        <w:t>运费</w:t>
      </w:r>
    </w:p>
    <w:p>
      <w:pPr>
        <w:tabs>
          <w:tab w:val="left" w:pos="420"/>
        </w:tabs>
        <w:spacing w:line="360" w:lineRule="auto"/>
        <w:ind w:firstLine="411" w:firstLineChars="196"/>
        <w:rPr>
          <w:rFonts w:ascii="宋体" w:hAnsi="宋体"/>
          <w:color w:val="000000"/>
          <w:szCs w:val="21"/>
        </w:rPr>
      </w:pPr>
      <w:r>
        <w:rPr>
          <w:rFonts w:hint="eastAsia" w:ascii="宋体" w:hAnsi="宋体"/>
          <w:color w:val="000000"/>
          <w:szCs w:val="21"/>
        </w:rPr>
        <w:t>１、103.001 kgs → 103.5 kgs；　103.501 kgs → 104.0 kgs；　65.5kgs → 65.5kgs</w:t>
      </w:r>
    </w:p>
    <w:p>
      <w:pPr>
        <w:spacing w:line="360" w:lineRule="auto"/>
        <w:rPr>
          <w:rFonts w:ascii="宋体" w:hAnsi="宋体"/>
          <w:color w:val="000000"/>
          <w:szCs w:val="21"/>
        </w:rPr>
      </w:pPr>
      <w:r>
        <w:rPr>
          <w:rFonts w:hint="eastAsia" w:ascii="宋体" w:hAnsi="宋体"/>
          <w:color w:val="000000"/>
          <w:szCs w:val="21"/>
        </w:rPr>
        <w:t>　　２、航空运输的计费重量，以实际毛重表示时，计费重量的最小单位是( )。</w:t>
      </w:r>
    </w:p>
    <w:p>
      <w:pPr>
        <w:spacing w:line="360" w:lineRule="auto"/>
        <w:rPr>
          <w:rFonts w:ascii="宋体" w:hAnsi="宋体"/>
          <w:color w:val="000000"/>
          <w:szCs w:val="21"/>
        </w:rPr>
      </w:pPr>
      <w:r>
        <w:rPr>
          <w:rFonts w:hint="eastAsia" w:ascii="宋体" w:hAnsi="宋体"/>
          <w:color w:val="000000"/>
          <w:szCs w:val="21"/>
        </w:rPr>
        <w:t xml:space="preserve">　　　　A.0.5KG </w:t>
      </w:r>
      <w:r>
        <w:rPr>
          <w:rFonts w:hint="eastAsia" w:ascii="宋体" w:hAnsi="宋体"/>
          <w:color w:val="000000"/>
          <w:szCs w:val="21"/>
          <w:lang w:val="de-DE"/>
        </w:rPr>
        <w:t>　　</w:t>
      </w:r>
      <w:r>
        <w:rPr>
          <w:rFonts w:hint="eastAsia" w:ascii="宋体" w:hAnsi="宋体"/>
          <w:color w:val="000000"/>
          <w:szCs w:val="21"/>
        </w:rPr>
        <w:t>B.0.1KG</w:t>
      </w:r>
      <w:r>
        <w:rPr>
          <w:rFonts w:hint="eastAsia" w:ascii="宋体" w:hAnsi="宋体"/>
          <w:color w:val="000000"/>
          <w:szCs w:val="21"/>
          <w:lang w:val="de-DE"/>
        </w:rPr>
        <w:t>　　</w:t>
      </w:r>
      <w:r>
        <w:rPr>
          <w:rFonts w:hint="eastAsia" w:ascii="宋体" w:hAnsi="宋体"/>
          <w:color w:val="000000"/>
          <w:szCs w:val="21"/>
        </w:rPr>
        <w:t xml:space="preserve"> C.2KG</w:t>
      </w:r>
      <w:r>
        <w:rPr>
          <w:rFonts w:hint="eastAsia" w:ascii="宋体" w:hAnsi="宋体"/>
          <w:color w:val="000000"/>
          <w:szCs w:val="21"/>
          <w:lang w:val="de-DE"/>
        </w:rPr>
        <w:t>　　</w:t>
      </w:r>
      <w:r>
        <w:rPr>
          <w:rFonts w:hint="eastAsia" w:ascii="宋体" w:hAnsi="宋体"/>
          <w:color w:val="000000"/>
          <w:szCs w:val="21"/>
        </w:rPr>
        <w:t xml:space="preserve"> D.5KG</w:t>
      </w:r>
    </w:p>
    <w:p>
      <w:pPr>
        <w:spacing w:line="360" w:lineRule="auto"/>
        <w:rPr>
          <w:rFonts w:ascii="宋体" w:hAnsi="宋体"/>
          <w:color w:val="000000"/>
          <w:szCs w:val="21"/>
        </w:rPr>
      </w:pPr>
      <w:r>
        <w:rPr>
          <w:rFonts w:hint="eastAsia" w:ascii="宋体" w:hAnsi="宋体"/>
          <w:color w:val="000000"/>
          <w:szCs w:val="21"/>
        </w:rPr>
        <w:t>　　　　答案：A。</w:t>
      </w:r>
    </w:p>
    <w:p>
      <w:pPr>
        <w:spacing w:line="360" w:lineRule="auto"/>
        <w:ind w:firstLine="420" w:firstLineChars="200"/>
        <w:rPr>
          <w:rFonts w:ascii="宋体" w:hAnsi="宋体"/>
          <w:color w:val="000000"/>
          <w:szCs w:val="21"/>
        </w:rPr>
      </w:pPr>
      <w:r>
        <w:rPr>
          <w:rFonts w:hint="eastAsia" w:ascii="宋体" w:hAnsi="宋体"/>
          <w:color w:val="000000"/>
          <w:szCs w:val="21"/>
        </w:rPr>
        <w:t>３、一批货物的实际重量是43.8KG，体积是253200立方厘米，则其体积重量为42.2 KG，货物的计费重量为44 KG，而不是42.2 KG。</w:t>
      </w:r>
    </w:p>
    <w:p>
      <w:pPr>
        <w:spacing w:line="360" w:lineRule="auto"/>
        <w:ind w:firstLine="420" w:firstLineChars="200"/>
        <w:rPr>
          <w:rFonts w:ascii="宋体" w:hAnsi="宋体"/>
          <w:color w:val="000000"/>
          <w:szCs w:val="21"/>
        </w:rPr>
      </w:pPr>
    </w:p>
    <w:p>
      <w:pPr>
        <w:spacing w:line="360" w:lineRule="auto"/>
        <w:jc w:val="center"/>
        <w:rPr>
          <w:b/>
          <w:bCs/>
          <w:color w:val="000000"/>
          <w:sz w:val="30"/>
          <w:szCs w:val="30"/>
        </w:rPr>
      </w:pPr>
      <w:r>
        <w:rPr>
          <w:rFonts w:hint="eastAsia"/>
          <w:b/>
          <w:bCs/>
          <w:color w:val="000000"/>
          <w:sz w:val="30"/>
          <w:szCs w:val="30"/>
        </w:rPr>
        <w:t>项目2　掌握航空运费的计算</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刘磊是上海必达物流有限公司运输部门的调度员，2009年10月接到商务部门的运输任务，现有一件洗浴香氛样品5.3千克，要从上海运往日本大阪。刘磊是物流专业的高材生，但因为毕业没多久，所以工作经验不是很丰富。那么他应该如何完成此次运输任务呢？</w:t>
      </w:r>
    </w:p>
    <w:p>
      <w:pPr>
        <w:spacing w:line="360" w:lineRule="auto"/>
        <w:ind w:firstLine="420" w:firstLineChars="200"/>
        <w:rPr>
          <w:rFonts w:ascii="宋体" w:hAnsi="宋体"/>
          <w:szCs w:val="21"/>
        </w:rPr>
      </w:pPr>
      <w:r>
        <w:rPr>
          <w:rFonts w:hint="eastAsia" w:ascii="宋体" w:hAnsi="宋体"/>
          <w:szCs w:val="21"/>
        </w:rPr>
        <w:t>公布运价如下：</w:t>
      </w:r>
    </w:p>
    <w:tbl>
      <w:tblPr>
        <w:tblStyle w:val="12"/>
        <w:tblW w:w="8099"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7" w:hRule="atLeast"/>
        </w:trPr>
        <w:tc>
          <w:tcPr>
            <w:tcW w:w="8099" w:type="dxa"/>
          </w:tcPr>
          <w:p>
            <w:pPr>
              <w:spacing w:line="360" w:lineRule="auto"/>
              <w:rPr>
                <w:rFonts w:ascii="宋体" w:hAnsi="宋体"/>
                <w:szCs w:val="21"/>
              </w:rPr>
            </w:pPr>
            <w:r>
              <w:rPr>
                <w:rFonts w:hint="eastAsia" w:ascii="宋体" w:hAnsi="宋体"/>
                <w:szCs w:val="21"/>
              </w:rPr>
              <w:t>SHANGHAI          CN                  SHA</w:t>
            </w:r>
          </w:p>
          <w:p>
            <w:pPr>
              <w:spacing w:line="360" w:lineRule="auto"/>
              <w:rPr>
                <w:rFonts w:ascii="宋体" w:hAnsi="宋体"/>
                <w:szCs w:val="21"/>
              </w:rPr>
            </w:pPr>
            <w:r>
              <w:rPr>
                <w:rFonts w:hint="eastAsia" w:ascii="宋体" w:hAnsi="宋体"/>
                <w:szCs w:val="21"/>
              </w:rPr>
              <w:t>Y.RENMINBI        CNY                 KGS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trPr>
        <w:tc>
          <w:tcPr>
            <w:tcW w:w="8099" w:type="dxa"/>
          </w:tcPr>
          <w:p>
            <w:pPr>
              <w:spacing w:line="360" w:lineRule="auto"/>
              <w:rPr>
                <w:rFonts w:ascii="宋体" w:hAnsi="宋体"/>
                <w:szCs w:val="21"/>
              </w:rPr>
            </w:pPr>
            <w:r>
              <w:rPr>
                <w:rFonts w:hint="eastAsia" w:ascii="宋体" w:hAnsi="宋体"/>
                <w:szCs w:val="21"/>
              </w:rPr>
              <w:t>OSAKA             JP       M          230.00</w:t>
            </w:r>
          </w:p>
          <w:p>
            <w:pPr>
              <w:spacing w:line="360" w:lineRule="auto"/>
              <w:rPr>
                <w:rFonts w:ascii="宋体" w:hAnsi="宋体"/>
                <w:szCs w:val="21"/>
              </w:rPr>
            </w:pPr>
            <w:r>
              <w:rPr>
                <w:rFonts w:hint="eastAsia" w:ascii="宋体" w:hAnsi="宋体"/>
                <w:szCs w:val="21"/>
              </w:rPr>
              <w:t xml:space="preserve">                           N          30.22 </w:t>
            </w:r>
          </w:p>
          <w:p>
            <w:pPr>
              <w:spacing w:line="360" w:lineRule="auto"/>
              <w:rPr>
                <w:rFonts w:ascii="宋体" w:hAnsi="宋体"/>
                <w:szCs w:val="21"/>
              </w:rPr>
            </w:pPr>
            <w:r>
              <w:rPr>
                <w:rFonts w:hint="eastAsia" w:ascii="宋体" w:hAnsi="宋体"/>
                <w:szCs w:val="21"/>
              </w:rPr>
              <w:t xml:space="preserve">                           45         22.71</w:t>
            </w:r>
          </w:p>
        </w:tc>
      </w:tr>
    </w:tbl>
    <w:p>
      <w:pPr>
        <w:spacing w:line="360" w:lineRule="auto"/>
        <w:ind w:firstLine="420" w:firstLineChars="200"/>
        <w:rPr>
          <w:rFonts w:ascii="宋体" w:hAnsi="宋体"/>
          <w:szCs w:val="21"/>
        </w:rPr>
      </w:pPr>
      <w:r>
        <w:rPr>
          <w:rFonts w:hint="eastAsia" w:ascii="宋体" w:hAnsi="宋体"/>
          <w:szCs w:val="21"/>
        </w:rPr>
        <w:t>燃油附加费为4.0CNY/千克；战争险费为1.2CNY/千克。</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掌握航空运费的计算。</w:t>
      </w:r>
    </w:p>
    <w:p>
      <w:pPr>
        <w:spacing w:line="360" w:lineRule="auto"/>
        <w:rPr>
          <w:b/>
          <w:bCs/>
          <w:color w:val="000000"/>
          <w:sz w:val="28"/>
          <w:szCs w:val="28"/>
        </w:rPr>
      </w:pPr>
      <w:r>
        <w:rPr>
          <w:rFonts w:hint="eastAsia"/>
          <w:b/>
          <w:bCs/>
          <w:color w:val="000000"/>
          <w:sz w:val="28"/>
          <w:szCs w:val="28"/>
        </w:rPr>
        <w:t>任务实施1：情境分析</w:t>
      </w:r>
    </w:p>
    <w:p>
      <w:pPr>
        <w:spacing w:line="360" w:lineRule="auto"/>
        <w:ind w:firstLine="420" w:firstLineChars="200"/>
        <w:rPr>
          <w:rFonts w:ascii="宋体" w:hAnsi="宋体"/>
          <w:szCs w:val="21"/>
        </w:rPr>
      </w:pPr>
      <w:r>
        <w:rPr>
          <w:rFonts w:hint="eastAsia" w:ascii="宋体" w:hAnsi="宋体"/>
          <w:szCs w:val="21"/>
        </w:rPr>
        <w:t>刘磊在接到运输任务后，运用所学知识和自己的一点经验，认为要想选择合适的运输方式必须考虑的因素有货物的类别、性质、重量、体积以及数量。同时还要分析各种货物的运输路线，并选择交通工具。</w:t>
      </w:r>
    </w:p>
    <w:p>
      <w:pPr>
        <w:spacing w:line="360" w:lineRule="auto"/>
        <w:rPr>
          <w:b/>
          <w:bCs/>
          <w:color w:val="000000"/>
          <w:sz w:val="28"/>
          <w:szCs w:val="28"/>
        </w:rPr>
      </w:pPr>
      <w:r>
        <w:rPr>
          <w:rFonts w:hint="eastAsia"/>
          <w:b/>
          <w:bCs/>
          <w:color w:val="000000"/>
          <w:sz w:val="28"/>
          <w:szCs w:val="28"/>
        </w:rPr>
        <w:t>任务实施2：操作流程</w:t>
      </w:r>
    </w:p>
    <w:p>
      <w:pPr>
        <w:spacing w:line="360" w:lineRule="auto"/>
        <w:ind w:firstLine="420" w:firstLineChars="200"/>
        <w:rPr>
          <w:rFonts w:ascii="宋体" w:hAnsi="宋体"/>
          <w:szCs w:val="21"/>
        </w:rPr>
      </w:pPr>
      <w:r>
        <w:rPr>
          <w:rFonts w:hint="eastAsia" w:ascii="宋体" w:hAnsi="宋体"/>
          <w:szCs w:val="21"/>
        </w:rPr>
        <w:t>１、根据货物性质、重量、目的地选择合适的运输方式</w:t>
      </w:r>
    </w:p>
    <w:p>
      <w:pPr>
        <w:spacing w:line="360" w:lineRule="auto"/>
        <w:ind w:firstLine="420" w:firstLineChars="200"/>
        <w:rPr>
          <w:rFonts w:ascii="宋体" w:hAnsi="宋体"/>
          <w:szCs w:val="21"/>
        </w:rPr>
      </w:pPr>
      <w:r>
        <w:rPr>
          <w:rFonts w:hint="eastAsia" w:ascii="宋体" w:hAnsi="宋体"/>
          <w:szCs w:val="21"/>
        </w:rPr>
        <w:t>刘磊考虑以上因素，选择了航空运输方式。</w:t>
      </w:r>
    </w:p>
    <w:p>
      <w:pPr>
        <w:spacing w:line="360" w:lineRule="auto"/>
        <w:ind w:firstLine="420" w:firstLineChars="200"/>
        <w:rPr>
          <w:rFonts w:ascii="宋体" w:hAnsi="宋体"/>
          <w:szCs w:val="21"/>
        </w:rPr>
      </w:pPr>
      <w:r>
        <w:rPr>
          <w:rFonts w:hint="eastAsia" w:ascii="宋体" w:hAnsi="宋体"/>
          <w:szCs w:val="21"/>
        </w:rPr>
        <w:t>２、确定货物的运输费用</w:t>
      </w:r>
    </w:p>
    <w:p>
      <w:pPr>
        <w:spacing w:line="360" w:lineRule="auto"/>
        <w:ind w:firstLine="420" w:firstLineChars="200"/>
        <w:rPr>
          <w:rFonts w:ascii="宋体" w:hAnsi="宋体"/>
          <w:szCs w:val="21"/>
        </w:rPr>
      </w:pPr>
      <w:r>
        <w:rPr>
          <w:rFonts w:hint="eastAsia" w:ascii="宋体" w:hAnsi="宋体"/>
          <w:szCs w:val="21"/>
        </w:rPr>
        <w:t>（１）确定货物的毛重。通过情境信息可知此样品毛重5.3千克。</w:t>
      </w:r>
    </w:p>
    <w:p>
      <w:pPr>
        <w:spacing w:line="360" w:lineRule="auto"/>
        <w:ind w:firstLine="420" w:firstLineChars="200"/>
        <w:rPr>
          <w:rFonts w:ascii="宋体" w:hAnsi="宋体"/>
          <w:szCs w:val="21"/>
        </w:rPr>
      </w:pPr>
      <w:r>
        <w:rPr>
          <w:rFonts w:hint="eastAsia" w:ascii="宋体" w:hAnsi="宋体"/>
          <w:szCs w:val="21"/>
        </w:rPr>
        <w:t>（２）确定货物的计费重量。根据航空运价规则，此样品的计费重量定为5.5千克。</w:t>
      </w:r>
    </w:p>
    <w:p>
      <w:pPr>
        <w:spacing w:line="360" w:lineRule="auto"/>
        <w:ind w:firstLine="420" w:firstLineChars="200"/>
        <w:rPr>
          <w:rFonts w:ascii="宋体" w:hAnsi="宋体"/>
          <w:szCs w:val="21"/>
        </w:rPr>
      </w:pPr>
      <w:r>
        <w:rPr>
          <w:rFonts w:hint="eastAsia" w:ascii="宋体" w:hAnsi="宋体"/>
          <w:szCs w:val="21"/>
        </w:rPr>
        <w:t>（３）确定货物适用运价并计算航空运费。通过情境信息中的公布运价可知，此样品适用N对应的普通货物运价，即30.22CNY/千克，即航空运费为5.5×30.22=166.21CNY。因其低于最低运费230.00CNY，所以航空运费确定为230.00CNY。</w:t>
      </w:r>
    </w:p>
    <w:p>
      <w:pPr>
        <w:spacing w:line="360" w:lineRule="auto"/>
        <w:ind w:firstLine="420" w:firstLineChars="200"/>
        <w:rPr>
          <w:rFonts w:ascii="宋体" w:hAnsi="宋体"/>
          <w:szCs w:val="21"/>
        </w:rPr>
      </w:pPr>
      <w:r>
        <w:rPr>
          <w:rFonts w:hint="eastAsia" w:ascii="宋体" w:hAnsi="宋体"/>
          <w:szCs w:val="21"/>
        </w:rPr>
        <w:t>（４）确定货物的其他费用。</w:t>
      </w:r>
    </w:p>
    <w:p>
      <w:pPr>
        <w:spacing w:line="360" w:lineRule="auto"/>
        <w:ind w:firstLine="420" w:firstLineChars="200"/>
        <w:rPr>
          <w:rFonts w:ascii="宋体" w:hAnsi="宋体"/>
          <w:szCs w:val="21"/>
        </w:rPr>
      </w:pPr>
      <w:r>
        <w:rPr>
          <w:rFonts w:hint="eastAsia" w:ascii="宋体" w:hAnsi="宋体"/>
          <w:szCs w:val="21"/>
        </w:rPr>
        <w:t>燃油附加费＝计费重量×燃油附加费率＝5.5×4.0＝22 CNY</w:t>
      </w:r>
    </w:p>
    <w:p>
      <w:pPr>
        <w:spacing w:line="360" w:lineRule="auto"/>
        <w:ind w:firstLine="420" w:firstLineChars="200"/>
        <w:rPr>
          <w:rFonts w:ascii="宋体" w:hAnsi="宋体"/>
          <w:szCs w:val="21"/>
        </w:rPr>
      </w:pPr>
      <w:r>
        <w:rPr>
          <w:rFonts w:hint="eastAsia" w:ascii="宋体" w:hAnsi="宋体"/>
          <w:szCs w:val="21"/>
        </w:rPr>
        <w:t>战争险费＝计费重量×战争险费率＝5.5×1.2＝6.6 CNY</w:t>
      </w:r>
    </w:p>
    <w:p>
      <w:pPr>
        <w:spacing w:line="360" w:lineRule="auto"/>
        <w:ind w:firstLine="420" w:firstLineChars="200"/>
        <w:rPr>
          <w:rFonts w:ascii="宋体" w:hAnsi="宋体"/>
          <w:szCs w:val="21"/>
        </w:rPr>
      </w:pPr>
      <w:r>
        <w:rPr>
          <w:rFonts w:hint="eastAsia" w:ascii="宋体" w:hAnsi="宋体"/>
          <w:szCs w:val="21"/>
        </w:rPr>
        <w:t>（５）计算出总费用。</w:t>
      </w:r>
    </w:p>
    <w:p>
      <w:pPr>
        <w:spacing w:line="360" w:lineRule="auto"/>
        <w:ind w:left="160" w:leftChars="76" w:firstLine="420" w:firstLineChars="200"/>
        <w:rPr>
          <w:rFonts w:ascii="宋体" w:hAnsi="宋体"/>
          <w:szCs w:val="21"/>
        </w:rPr>
      </w:pPr>
      <w:r>
        <w:rPr>
          <w:rFonts w:hint="eastAsia" w:ascii="宋体" w:hAnsi="宋体"/>
          <w:szCs w:val="21"/>
        </w:rPr>
        <w:t>总的航空费=航空运费+燃油附加费+战争险=230.00CNY+22CNY+6.6CNY = 258.6CNY 即最终核算出的航空运费为258.6CNY。</w:t>
      </w:r>
    </w:p>
    <w:p>
      <w:pPr>
        <w:spacing w:line="360" w:lineRule="auto"/>
        <w:rPr>
          <w:b/>
          <w:bCs/>
          <w:color w:val="000000"/>
          <w:sz w:val="28"/>
          <w:szCs w:val="28"/>
        </w:rPr>
      </w:pPr>
      <w:r>
        <w:rPr>
          <w:rFonts w:hint="eastAsia"/>
          <w:b/>
          <w:bCs/>
          <w:color w:val="000000"/>
          <w:sz w:val="28"/>
          <w:szCs w:val="28"/>
        </w:rPr>
        <w:t>任务实施3：举一反三</w:t>
      </w:r>
    </w:p>
    <w:p>
      <w:pPr>
        <w:spacing w:line="360" w:lineRule="auto"/>
        <w:ind w:firstLine="420" w:firstLineChars="200"/>
        <w:rPr>
          <w:rFonts w:ascii="宋体" w:hAnsi="宋体"/>
          <w:szCs w:val="21"/>
        </w:rPr>
      </w:pPr>
      <w:r>
        <w:rPr>
          <w:rFonts w:hint="eastAsia" w:ascii="宋体" w:hAnsi="宋体"/>
          <w:szCs w:val="21"/>
        </w:rPr>
        <w:t>当运输的货物是容易发生变化的，例如活鱼、鲜花等，那么如何选择合适的运输方式，并试计算运费。</w:t>
      </w:r>
    </w:p>
    <w:p>
      <w:pPr>
        <w:spacing w:line="360" w:lineRule="auto"/>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项目3　掌握航空运输的普通货物运价率与计算运费</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color w:val="000000"/>
          <w:szCs w:val="21"/>
        </w:rPr>
        <w:t>北京运往新加坡一箱水龙头接管，毛重35.6千克，公布运价如表1所示。</w:t>
      </w:r>
    </w:p>
    <w:p>
      <w:pPr>
        <w:spacing w:line="360" w:lineRule="auto"/>
        <w:ind w:firstLine="315" w:firstLineChars="150"/>
        <w:rPr>
          <w:rFonts w:ascii="宋体" w:hAnsi="宋体"/>
          <w:color w:val="000000"/>
          <w:szCs w:val="21"/>
        </w:rPr>
      </w:pPr>
      <w:r>
        <w:rPr>
          <w:rFonts w:hint="eastAsia" w:ascii="宋体" w:hAnsi="宋体"/>
          <w:color w:val="000000"/>
          <w:szCs w:val="21"/>
        </w:rPr>
        <w:t xml:space="preserve">                          表1   所公布的运价</w:t>
      </w:r>
    </w:p>
    <w:tbl>
      <w:tblPr>
        <w:tblStyle w:val="11"/>
        <w:tblW w:w="7860" w:type="dxa"/>
        <w:tblInd w:w="5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0" w:hRule="atLeast"/>
        </w:trPr>
        <w:tc>
          <w:tcPr>
            <w:tcW w:w="7860" w:type="dxa"/>
            <w:tcBorders>
              <w:top w:val="single" w:color="auto" w:sz="4" w:space="0"/>
            </w:tcBorders>
          </w:tcPr>
          <w:p>
            <w:pPr>
              <w:rPr>
                <w:rFonts w:ascii="宋体" w:hAnsi="宋体"/>
                <w:color w:val="000000"/>
                <w:szCs w:val="21"/>
              </w:rPr>
            </w:pPr>
            <w:r>
              <w:rPr>
                <w:rFonts w:hint="eastAsia" w:ascii="宋体" w:hAnsi="宋体"/>
                <w:color w:val="000000"/>
                <w:szCs w:val="21"/>
              </w:rPr>
              <w:t>BEIJING                           CN                          BJS</w:t>
            </w:r>
          </w:p>
          <w:p>
            <w:pPr>
              <w:rPr>
                <w:rFonts w:ascii="宋体" w:hAnsi="宋体"/>
                <w:color w:val="000000"/>
                <w:szCs w:val="21"/>
              </w:rPr>
            </w:pPr>
            <w:r>
              <w:rPr>
                <w:rFonts w:hint="eastAsia" w:ascii="宋体" w:hAnsi="宋体"/>
                <w:color w:val="000000"/>
                <w:szCs w:val="21"/>
              </w:rPr>
              <w:t>Y.RENMINBI                        CNY                         KGS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3" w:hRule="atLeast"/>
        </w:trPr>
        <w:tc>
          <w:tcPr>
            <w:tcW w:w="7860" w:type="dxa"/>
          </w:tcPr>
          <w:p>
            <w:pPr>
              <w:rPr>
                <w:rFonts w:ascii="宋体" w:hAnsi="宋体"/>
                <w:color w:val="000000"/>
                <w:szCs w:val="21"/>
              </w:rPr>
            </w:pPr>
            <w:r>
              <w:rPr>
                <w:rFonts w:hint="eastAsia" w:ascii="宋体" w:hAnsi="宋体"/>
                <w:color w:val="000000"/>
                <w:szCs w:val="21"/>
              </w:rPr>
              <w:t xml:space="preserve">SINGAPORE                 SG                  M             230.00  </w:t>
            </w:r>
          </w:p>
          <w:p>
            <w:pPr>
              <w:ind w:firstLine="4830" w:firstLineChars="2300"/>
              <w:rPr>
                <w:rFonts w:ascii="宋体" w:hAnsi="宋体"/>
                <w:color w:val="000000"/>
                <w:szCs w:val="21"/>
              </w:rPr>
            </w:pPr>
            <w:r>
              <w:rPr>
                <w:rFonts w:hint="eastAsia" w:ascii="宋体" w:hAnsi="宋体"/>
                <w:color w:val="000000"/>
                <w:szCs w:val="21"/>
              </w:rPr>
              <w:t xml:space="preserve">N                36.66          </w:t>
            </w:r>
          </w:p>
          <w:p>
            <w:pPr>
              <w:ind w:firstLine="4830" w:firstLineChars="2300"/>
              <w:rPr>
                <w:rFonts w:ascii="宋体" w:hAnsi="宋体"/>
                <w:color w:val="000000"/>
                <w:szCs w:val="21"/>
              </w:rPr>
            </w:pPr>
            <w:r>
              <w:rPr>
                <w:rFonts w:hint="eastAsia" w:ascii="宋体" w:hAnsi="宋体"/>
                <w:color w:val="000000"/>
                <w:szCs w:val="21"/>
              </w:rPr>
              <w:t>45               27.50</w:t>
            </w:r>
          </w:p>
          <w:p>
            <w:pPr>
              <w:ind w:firstLine="4830" w:firstLineChars="2300"/>
              <w:rPr>
                <w:rFonts w:ascii="宋体" w:hAnsi="宋体"/>
                <w:color w:val="000000"/>
                <w:szCs w:val="21"/>
              </w:rPr>
            </w:pPr>
            <w:r>
              <w:rPr>
                <w:rFonts w:hint="eastAsia" w:ascii="宋体" w:hAnsi="宋体"/>
                <w:color w:val="000000"/>
                <w:szCs w:val="21"/>
              </w:rPr>
              <w:t>300              23.46</w:t>
            </w:r>
          </w:p>
        </w:tc>
      </w:tr>
    </w:tbl>
    <w:p>
      <w:pPr>
        <w:spacing w:line="360" w:lineRule="auto"/>
        <w:rPr>
          <w:szCs w:val="21"/>
        </w:rPr>
      </w:pPr>
      <w:r>
        <w:rPr>
          <w:rFonts w:hint="eastAsia"/>
          <w:b/>
          <w:bCs/>
          <w:color w:val="000000"/>
          <w:sz w:val="28"/>
          <w:szCs w:val="28"/>
        </w:rPr>
        <w:t>工作目标：</w:t>
      </w:r>
      <w:r>
        <w:rPr>
          <w:rFonts w:hint="eastAsia" w:ascii="宋体" w:hAnsi="宋体"/>
          <w:color w:val="000000"/>
          <w:szCs w:val="21"/>
        </w:rPr>
        <w:t>计算其航空运费。</w:t>
      </w:r>
    </w:p>
    <w:p>
      <w:pPr>
        <w:spacing w:line="360" w:lineRule="auto"/>
        <w:rPr>
          <w:b/>
          <w:bCs/>
          <w:color w:val="000000"/>
          <w:sz w:val="28"/>
          <w:szCs w:val="28"/>
        </w:rPr>
      </w:pPr>
      <w:r>
        <w:rPr>
          <w:rFonts w:hint="eastAsia"/>
          <w:b/>
          <w:bCs/>
          <w:color w:val="000000"/>
          <w:sz w:val="28"/>
          <w:szCs w:val="28"/>
        </w:rPr>
        <w:t>任务实施1：掌握普通货物运价率</w:t>
      </w:r>
    </w:p>
    <w:p>
      <w:pPr>
        <w:spacing w:line="360" w:lineRule="auto"/>
        <w:ind w:firstLine="420" w:firstLineChars="200"/>
        <w:rPr>
          <w:rFonts w:ascii="宋体" w:hAnsi="宋体"/>
          <w:szCs w:val="21"/>
        </w:rPr>
      </w:pPr>
      <w:r>
        <w:rPr>
          <w:rFonts w:hint="eastAsia" w:ascii="宋体" w:hAnsi="宋体"/>
          <w:szCs w:val="21"/>
        </w:rPr>
        <w:t>普通货物运价又称一般普通货物运价率，它是为一般货物制定的，仅适用于计收一般普通货物的运价，是航空货物运输中使用最为广泛的一种运价。普通货物运价的数额随运输量的增加而降低，这也是航空运价的显著特点之一。</w:t>
      </w:r>
    </w:p>
    <w:p>
      <w:pPr>
        <w:spacing w:line="360" w:lineRule="auto"/>
        <w:ind w:firstLine="420" w:firstLineChars="200"/>
        <w:rPr>
          <w:rFonts w:ascii="宋体" w:hAnsi="宋体"/>
          <w:color w:val="000000"/>
          <w:szCs w:val="21"/>
        </w:rPr>
      </w:pPr>
      <w:r>
        <w:rPr>
          <w:rFonts w:hint="eastAsia" w:ascii="宋体" w:hAnsi="宋体"/>
          <w:szCs w:val="21"/>
        </w:rPr>
        <w:t>对于普通货物运价，通常针对所承运货物数量的不同，规定几个计费重量分界点。一般以45千克作为重量划分点，将货物分为45千克以下的货物和45千克以上的货物。45千克以下的货物运价被称为标准普通货物运价。</w:t>
      </w:r>
    </w:p>
    <w:p>
      <w:pPr>
        <w:spacing w:line="360" w:lineRule="auto"/>
        <w:ind w:firstLine="420" w:firstLineChars="200"/>
        <w:rPr>
          <w:b/>
          <w:bCs/>
          <w:color w:val="000000"/>
          <w:sz w:val="28"/>
          <w:szCs w:val="28"/>
        </w:rPr>
      </w:pPr>
      <w:r>
        <w:rPr>
          <w:rFonts w:hint="eastAsia" w:ascii="宋体" w:hAnsi="宋体"/>
          <w:color w:val="000000"/>
          <w:szCs w:val="21"/>
        </w:rPr>
        <w:t>普通货物运费的计算方法：货物的计费重量乘以相应重量等级的运价所得的运费，与较高重量等级的起始重量乘以相应的运价所得的运费进行比较近，取其低者。</w:t>
      </w:r>
    </w:p>
    <w:p>
      <w:pPr>
        <w:spacing w:line="360" w:lineRule="auto"/>
        <w:rPr>
          <w:rFonts w:ascii="宋体" w:hAnsi="宋体"/>
          <w:color w:val="FF0000"/>
          <w:szCs w:val="21"/>
        </w:rPr>
      </w:pPr>
      <w:r>
        <w:rPr>
          <w:rFonts w:hint="eastAsia"/>
          <w:b/>
          <w:bCs/>
          <w:color w:val="000000"/>
          <w:sz w:val="28"/>
          <w:szCs w:val="28"/>
        </w:rPr>
        <w:t>任务实施2：计算运费</w:t>
      </w:r>
    </w:p>
    <w:p>
      <w:pPr>
        <w:widowControl/>
        <w:spacing w:line="360" w:lineRule="auto"/>
        <w:ind w:firstLine="420" w:firstLineChars="200"/>
        <w:jc w:val="left"/>
        <w:rPr>
          <w:rFonts w:ascii="宋体" w:hAnsi="宋体"/>
          <w:szCs w:val="21"/>
        </w:rPr>
      </w:pPr>
      <w:r>
        <w:rPr>
          <w:rFonts w:hint="eastAsia" w:ascii="宋体" w:hAnsi="宋体"/>
          <w:szCs w:val="21"/>
        </w:rPr>
        <w:t>１、上面</w:t>
      </w:r>
      <w:r>
        <w:rPr>
          <w:rFonts w:hint="eastAsia" w:ascii="宋体" w:hAnsi="宋体"/>
          <w:color w:val="000000"/>
          <w:szCs w:val="21"/>
        </w:rPr>
        <w:t>运价表的</w:t>
      </w:r>
      <w:r>
        <w:rPr>
          <w:rFonts w:ascii="宋体" w:hAnsi="宋体"/>
          <w:szCs w:val="21"/>
        </w:rPr>
        <w:t>说明：</w:t>
      </w:r>
    </w:p>
    <w:p>
      <w:pPr>
        <w:widowControl/>
        <w:spacing w:line="360" w:lineRule="auto"/>
        <w:ind w:firstLine="840" w:firstLineChars="400"/>
        <w:jc w:val="left"/>
        <w:rPr>
          <w:rFonts w:ascii="宋体" w:hAnsi="宋体"/>
          <w:szCs w:val="21"/>
        </w:rPr>
      </w:pPr>
      <w:r>
        <w:rPr>
          <w:rFonts w:ascii="宋体" w:hAnsi="宋体"/>
          <w:szCs w:val="21"/>
        </w:rPr>
        <w:t>(1)一始发国城市全称</w:t>
      </w:r>
      <w:r>
        <w:rPr>
          <w:rFonts w:hint="eastAsia" w:ascii="宋体" w:hAnsi="宋体"/>
          <w:szCs w:val="21"/>
        </w:rPr>
        <w:t>　　</w:t>
      </w:r>
      <w:r>
        <w:rPr>
          <w:rFonts w:ascii="宋体" w:hAnsi="宋体"/>
          <w:szCs w:val="21"/>
        </w:rPr>
        <w:t>(2)一始发站国家的二字代码</w:t>
      </w:r>
      <w:r>
        <w:rPr>
          <w:rFonts w:hint="eastAsia" w:ascii="宋体" w:hAnsi="宋体"/>
          <w:szCs w:val="21"/>
        </w:rPr>
        <w:t>　　</w:t>
      </w:r>
      <w:r>
        <w:rPr>
          <w:rFonts w:ascii="宋体" w:hAnsi="宋体"/>
          <w:szCs w:val="21"/>
        </w:rPr>
        <w:t>(3)一始发站城市三字代码</w:t>
      </w:r>
    </w:p>
    <w:p>
      <w:pPr>
        <w:widowControl/>
        <w:spacing w:line="360" w:lineRule="auto"/>
        <w:ind w:firstLine="840" w:firstLineChars="400"/>
        <w:jc w:val="left"/>
        <w:rPr>
          <w:rFonts w:ascii="宋体" w:hAnsi="宋体"/>
          <w:szCs w:val="21"/>
        </w:rPr>
      </w:pPr>
      <w:r>
        <w:rPr>
          <w:rFonts w:ascii="宋体" w:hAnsi="宋体"/>
          <w:szCs w:val="21"/>
        </w:rPr>
        <w:t>(4)一始发站国家的当地货币</w:t>
      </w:r>
      <w:r>
        <w:rPr>
          <w:rFonts w:hint="eastAsia" w:ascii="宋体" w:hAnsi="宋体"/>
          <w:szCs w:val="21"/>
        </w:rPr>
        <w:t>∕</w:t>
      </w:r>
      <w:r>
        <w:rPr>
          <w:rFonts w:ascii="宋体" w:hAnsi="宋体"/>
          <w:szCs w:val="21"/>
        </w:rPr>
        <w:t>货币单位</w:t>
      </w:r>
      <w:r>
        <w:rPr>
          <w:rFonts w:hint="eastAsia" w:ascii="宋体" w:hAnsi="宋体"/>
          <w:szCs w:val="21"/>
        </w:rPr>
        <w:t>　　</w:t>
      </w:r>
      <w:r>
        <w:rPr>
          <w:rFonts w:ascii="宋体" w:hAnsi="宋体"/>
          <w:szCs w:val="21"/>
        </w:rPr>
        <w:t>(5)一重量单位</w:t>
      </w:r>
      <w:r>
        <w:rPr>
          <w:rFonts w:hint="eastAsia" w:ascii="宋体" w:hAnsi="宋体"/>
          <w:szCs w:val="21"/>
        </w:rPr>
        <w:t>　　</w:t>
      </w:r>
      <w:r>
        <w:rPr>
          <w:rFonts w:ascii="宋体" w:hAnsi="宋体"/>
          <w:szCs w:val="21"/>
        </w:rPr>
        <w:t>(6)一目的站城市全称</w:t>
      </w:r>
    </w:p>
    <w:p>
      <w:pPr>
        <w:widowControl/>
        <w:spacing w:line="360" w:lineRule="auto"/>
        <w:ind w:firstLine="840" w:firstLineChars="400"/>
        <w:jc w:val="left"/>
        <w:rPr>
          <w:rFonts w:ascii="宋体" w:hAnsi="宋体"/>
          <w:szCs w:val="21"/>
        </w:rPr>
      </w:pPr>
      <w:r>
        <w:rPr>
          <w:rFonts w:ascii="宋体" w:hAnsi="宋体"/>
          <w:szCs w:val="21"/>
        </w:rPr>
        <w:t>(7)一目的站国家的二字代码</w:t>
      </w:r>
      <w:r>
        <w:rPr>
          <w:rFonts w:hint="eastAsia" w:ascii="宋体" w:hAnsi="宋体"/>
          <w:szCs w:val="21"/>
        </w:rPr>
        <w:t>　　</w:t>
      </w:r>
      <w:r>
        <w:rPr>
          <w:rFonts w:ascii="宋体" w:hAnsi="宋体"/>
          <w:szCs w:val="21"/>
        </w:rPr>
        <w:t>(8)一运价的生效或截止日期／集装器种类代号</w:t>
      </w:r>
    </w:p>
    <w:p>
      <w:pPr>
        <w:widowControl/>
        <w:spacing w:line="360" w:lineRule="auto"/>
        <w:ind w:firstLine="840" w:firstLineChars="400"/>
        <w:jc w:val="left"/>
        <w:rPr>
          <w:rFonts w:ascii="宋体" w:hAnsi="宋体"/>
          <w:szCs w:val="21"/>
        </w:rPr>
      </w:pPr>
      <w:r>
        <w:rPr>
          <w:rFonts w:ascii="宋体" w:hAnsi="宋体"/>
          <w:szCs w:val="21"/>
        </w:rPr>
        <w:t>(9)一备注</w:t>
      </w:r>
      <w:r>
        <w:rPr>
          <w:rFonts w:hint="eastAsia" w:ascii="宋体" w:hAnsi="宋体"/>
          <w:szCs w:val="21"/>
        </w:rPr>
        <w:t>　　</w:t>
      </w:r>
      <w:r>
        <w:rPr>
          <w:rFonts w:ascii="宋体" w:hAnsi="宋体"/>
          <w:szCs w:val="21"/>
        </w:rPr>
        <w:t>(10)一适用的指定商品品名编号</w:t>
      </w:r>
      <w:r>
        <w:rPr>
          <w:rFonts w:hint="eastAsia" w:ascii="宋体" w:hAnsi="宋体"/>
          <w:szCs w:val="21"/>
        </w:rPr>
        <w:t>　　</w:t>
      </w:r>
      <w:r>
        <w:rPr>
          <w:rFonts w:ascii="宋体" w:hAnsi="宋体"/>
          <w:szCs w:val="21"/>
        </w:rPr>
        <w:t>(11)一以当地货币表示的每公斤的运价数额</w:t>
      </w:r>
    </w:p>
    <w:p>
      <w:pPr>
        <w:widowControl/>
        <w:spacing w:line="360" w:lineRule="auto"/>
        <w:ind w:firstLine="840" w:firstLineChars="400"/>
        <w:jc w:val="left"/>
        <w:rPr>
          <w:rFonts w:ascii="宋体" w:hAnsi="宋体"/>
          <w:szCs w:val="21"/>
        </w:rPr>
      </w:pPr>
      <w:r>
        <w:rPr>
          <w:rFonts w:ascii="宋体" w:hAnsi="宋体"/>
          <w:szCs w:val="21"/>
        </w:rPr>
        <w:t>(12)一最低运价</w:t>
      </w:r>
      <w:r>
        <w:rPr>
          <w:rFonts w:hint="eastAsia" w:ascii="宋体" w:hAnsi="宋体"/>
          <w:szCs w:val="21"/>
        </w:rPr>
        <w:t>　　</w:t>
      </w:r>
      <w:r>
        <w:rPr>
          <w:rFonts w:ascii="宋体" w:hAnsi="宋体"/>
          <w:szCs w:val="21"/>
        </w:rPr>
        <w:t>(13)—低于45kg的运价</w:t>
      </w:r>
    </w:p>
    <w:p>
      <w:pPr>
        <w:spacing w:line="360" w:lineRule="auto"/>
        <w:rPr>
          <w:rFonts w:ascii="宋体" w:hAnsi="宋体"/>
          <w:szCs w:val="21"/>
        </w:rPr>
      </w:pPr>
      <w:r>
        <w:rPr>
          <w:rFonts w:hint="eastAsia" w:ascii="宋体" w:hAnsi="宋体"/>
          <w:szCs w:val="21"/>
        </w:rPr>
        <w:t>　　２、代玛含义</w:t>
      </w:r>
    </w:p>
    <w:p>
      <w:pPr>
        <w:widowControl/>
        <w:spacing w:line="360" w:lineRule="auto"/>
        <w:ind w:firstLine="420" w:firstLineChars="200"/>
        <w:jc w:val="left"/>
        <w:rPr>
          <w:rFonts w:ascii="宋体" w:hAnsi="宋体"/>
          <w:szCs w:val="21"/>
        </w:rPr>
      </w:pPr>
      <w:r>
        <w:rPr>
          <w:rFonts w:ascii="宋体" w:hAnsi="宋体"/>
          <w:szCs w:val="21"/>
        </w:rPr>
        <w:t>GCR</w:t>
      </w:r>
      <w:r>
        <w:rPr>
          <w:rFonts w:hint="eastAsia" w:ascii="宋体" w:hAnsi="宋体"/>
          <w:szCs w:val="21"/>
        </w:rPr>
        <w:t>：</w:t>
      </w:r>
      <w:r>
        <w:rPr>
          <w:rFonts w:ascii="宋体" w:hAnsi="宋体"/>
          <w:szCs w:val="21"/>
        </w:rPr>
        <w:t>普通货物运价（General Cargo Rates，GCR）</w:t>
      </w:r>
    </w:p>
    <w:p>
      <w:pPr>
        <w:widowControl/>
        <w:spacing w:line="360" w:lineRule="auto"/>
        <w:ind w:firstLine="420" w:firstLineChars="200"/>
        <w:jc w:val="left"/>
        <w:rPr>
          <w:rFonts w:ascii="宋体" w:hAnsi="宋体"/>
          <w:szCs w:val="21"/>
        </w:rPr>
      </w:pPr>
      <w:r>
        <w:rPr>
          <w:rFonts w:ascii="宋体" w:hAnsi="宋体"/>
          <w:szCs w:val="21"/>
        </w:rPr>
        <w:t>CCR</w:t>
      </w:r>
      <w:r>
        <w:rPr>
          <w:rFonts w:hint="eastAsia" w:ascii="宋体" w:hAnsi="宋体"/>
          <w:szCs w:val="21"/>
        </w:rPr>
        <w:t>：</w:t>
      </w:r>
      <w:r>
        <w:rPr>
          <w:rFonts w:ascii="宋体" w:hAnsi="宋体"/>
          <w:szCs w:val="21"/>
        </w:rPr>
        <w:t>等级货物运价（Class Rates or Commodity Classification Rates，CCR）</w:t>
      </w:r>
    </w:p>
    <w:p>
      <w:pPr>
        <w:widowControl/>
        <w:spacing w:line="360" w:lineRule="auto"/>
        <w:ind w:firstLine="420" w:firstLineChars="200"/>
        <w:jc w:val="left"/>
        <w:rPr>
          <w:rFonts w:ascii="宋体" w:hAnsi="宋体"/>
          <w:szCs w:val="21"/>
        </w:rPr>
      </w:pPr>
      <w:r>
        <w:rPr>
          <w:rFonts w:ascii="宋体" w:hAnsi="宋体"/>
          <w:szCs w:val="21"/>
        </w:rPr>
        <w:t>SCR</w:t>
      </w:r>
      <w:r>
        <w:rPr>
          <w:rFonts w:hint="eastAsia" w:ascii="宋体" w:hAnsi="宋体"/>
          <w:szCs w:val="21"/>
        </w:rPr>
        <w:t>：</w:t>
      </w:r>
      <w:r>
        <w:rPr>
          <w:rFonts w:ascii="宋体" w:hAnsi="宋体"/>
          <w:szCs w:val="21"/>
        </w:rPr>
        <w:t>特种货物运价（Specific Commodity Rates，SCR）</w:t>
      </w:r>
    </w:p>
    <w:p>
      <w:pPr>
        <w:widowControl/>
        <w:spacing w:line="360" w:lineRule="auto"/>
        <w:ind w:firstLine="420" w:firstLineChars="200"/>
        <w:jc w:val="left"/>
        <w:rPr>
          <w:rFonts w:ascii="宋体" w:hAnsi="宋体"/>
          <w:szCs w:val="21"/>
        </w:rPr>
      </w:pPr>
      <w:r>
        <w:rPr>
          <w:rFonts w:ascii="宋体" w:hAnsi="宋体"/>
          <w:szCs w:val="21"/>
        </w:rPr>
        <w:t>ULD</w:t>
      </w:r>
      <w:r>
        <w:rPr>
          <w:rFonts w:hint="eastAsia" w:ascii="宋体" w:hAnsi="宋体"/>
          <w:szCs w:val="21"/>
        </w:rPr>
        <w:t>：</w:t>
      </w:r>
      <w:r>
        <w:rPr>
          <w:rFonts w:ascii="宋体" w:hAnsi="宋体"/>
          <w:szCs w:val="21"/>
        </w:rPr>
        <w:t>成组货物运价（United consignment ULD，Unit Load Devices）适用于托盘或集装箱货物。</w:t>
      </w:r>
    </w:p>
    <w:p>
      <w:pPr>
        <w:spacing w:line="360" w:lineRule="auto"/>
        <w:ind w:firstLine="420" w:firstLineChars="200"/>
        <w:rPr>
          <w:rFonts w:ascii="宋体" w:hAnsi="宋体"/>
          <w:szCs w:val="21"/>
        </w:rPr>
      </w:pPr>
      <w:r>
        <w:rPr>
          <w:rFonts w:ascii="宋体" w:hAnsi="宋体"/>
          <w:szCs w:val="21"/>
        </w:rPr>
        <w:t>M</w:t>
      </w:r>
      <w:r>
        <w:rPr>
          <w:rFonts w:hint="eastAsia" w:ascii="宋体" w:hAnsi="宋体"/>
          <w:szCs w:val="21"/>
        </w:rPr>
        <w:t>：</w:t>
      </w:r>
      <w:r>
        <w:rPr>
          <w:rFonts w:ascii="宋体" w:hAnsi="宋体"/>
          <w:szCs w:val="21"/>
        </w:rPr>
        <w:t>起码运费（Minimum Charges，M）</w:t>
      </w:r>
    </w:p>
    <w:p>
      <w:pPr>
        <w:widowControl/>
        <w:spacing w:line="360" w:lineRule="auto"/>
        <w:ind w:firstLine="420" w:firstLineChars="200"/>
        <w:jc w:val="left"/>
        <w:rPr>
          <w:rFonts w:ascii="宋体" w:hAnsi="宋体"/>
          <w:szCs w:val="21"/>
        </w:rPr>
      </w:pPr>
      <w:r>
        <w:rPr>
          <w:rFonts w:ascii="宋体" w:hAnsi="宋体"/>
          <w:szCs w:val="21"/>
        </w:rPr>
        <w:t>N</w:t>
      </w:r>
      <w:r>
        <w:rPr>
          <w:rFonts w:hint="eastAsia" w:ascii="宋体" w:hAnsi="宋体"/>
          <w:szCs w:val="21"/>
        </w:rPr>
        <w:t>：</w:t>
      </w:r>
      <w:r>
        <w:rPr>
          <w:rFonts w:ascii="宋体" w:hAnsi="宋体"/>
          <w:szCs w:val="21"/>
        </w:rPr>
        <w:t>45公斤以下的货物（该种运价又被称为标准普通货物运价，即Normal General Cargo Rates或简称N）</w:t>
      </w:r>
    </w:p>
    <w:p>
      <w:pPr>
        <w:widowControl/>
        <w:spacing w:line="360" w:lineRule="auto"/>
        <w:ind w:firstLine="420" w:firstLineChars="200"/>
        <w:jc w:val="left"/>
        <w:rPr>
          <w:rFonts w:ascii="宋体" w:hAnsi="宋体"/>
          <w:szCs w:val="21"/>
        </w:rPr>
      </w:pPr>
      <w:r>
        <w:rPr>
          <w:rFonts w:ascii="宋体" w:hAnsi="宋体"/>
          <w:szCs w:val="21"/>
        </w:rPr>
        <w:t>Applicable Rate</w:t>
      </w:r>
      <w:r>
        <w:rPr>
          <w:rFonts w:hint="eastAsia" w:ascii="宋体" w:hAnsi="宋体"/>
          <w:szCs w:val="21"/>
        </w:rPr>
        <w:t>：适用运价</w:t>
      </w:r>
    </w:p>
    <w:p>
      <w:pPr>
        <w:widowControl/>
        <w:spacing w:line="360" w:lineRule="auto"/>
        <w:ind w:firstLine="420" w:firstLineChars="200"/>
        <w:jc w:val="left"/>
        <w:rPr>
          <w:rFonts w:ascii="宋体" w:hAnsi="宋体"/>
          <w:szCs w:val="21"/>
        </w:rPr>
      </w:pPr>
      <w:r>
        <w:rPr>
          <w:rFonts w:ascii="宋体" w:hAnsi="宋体"/>
          <w:szCs w:val="21"/>
        </w:rPr>
        <w:t>Weight Charge</w:t>
      </w:r>
      <w:r>
        <w:rPr>
          <w:rFonts w:hint="eastAsia" w:ascii="宋体" w:hAnsi="宋体"/>
          <w:szCs w:val="21"/>
        </w:rPr>
        <w:t>：航空运费</w:t>
      </w:r>
    </w:p>
    <w:p>
      <w:pPr>
        <w:widowControl/>
        <w:spacing w:line="360" w:lineRule="auto"/>
        <w:jc w:val="left"/>
        <w:rPr>
          <w:rFonts w:ascii="宋体" w:hAnsi="宋体"/>
          <w:szCs w:val="21"/>
        </w:rPr>
      </w:pPr>
      <w:r>
        <w:rPr>
          <w:rFonts w:hint="eastAsia" w:ascii="宋体" w:hAnsi="宋体"/>
          <w:szCs w:val="21"/>
        </w:rPr>
        <w:t>　　３、计算步骤</w:t>
      </w:r>
    </w:p>
    <w:p>
      <w:pPr>
        <w:widowControl/>
        <w:spacing w:line="360" w:lineRule="auto"/>
        <w:ind w:firstLine="420" w:firstLineChars="200"/>
        <w:jc w:val="left"/>
        <w:rPr>
          <w:rFonts w:ascii="宋体" w:hAnsi="宋体"/>
          <w:szCs w:val="21"/>
        </w:rPr>
      </w:pPr>
      <w:r>
        <w:rPr>
          <w:rFonts w:ascii="宋体" w:hAnsi="宋体"/>
          <w:szCs w:val="21"/>
        </w:rPr>
        <w:t>第一步确定实际重量(毛重)，Gross weight</w:t>
      </w:r>
      <w:r>
        <w:rPr>
          <w:rFonts w:hint="eastAsia" w:ascii="宋体" w:hAnsi="宋体"/>
          <w:szCs w:val="21"/>
        </w:rPr>
        <w:t>　　</w:t>
      </w:r>
      <w:r>
        <w:rPr>
          <w:rFonts w:ascii="宋体" w:hAnsi="宋体"/>
          <w:szCs w:val="21"/>
        </w:rPr>
        <w:t>单位：0．1kg</w:t>
      </w:r>
    </w:p>
    <w:p>
      <w:pPr>
        <w:widowControl/>
        <w:spacing w:line="360" w:lineRule="auto"/>
        <w:ind w:firstLine="420" w:firstLineChars="200"/>
        <w:jc w:val="left"/>
        <w:rPr>
          <w:rFonts w:ascii="宋体" w:hAnsi="宋体"/>
          <w:szCs w:val="21"/>
        </w:rPr>
      </w:pPr>
      <w:r>
        <w:rPr>
          <w:rFonts w:ascii="宋体" w:hAnsi="宋体"/>
          <w:szCs w:val="21"/>
        </w:rPr>
        <w:t>第二步确定体积重量，volume weight</w:t>
      </w:r>
      <w:r>
        <w:rPr>
          <w:rFonts w:hint="eastAsia" w:ascii="宋体" w:hAnsi="宋体"/>
          <w:szCs w:val="21"/>
        </w:rPr>
        <w:t xml:space="preserve">   </w:t>
      </w:r>
      <w:r>
        <w:rPr>
          <w:rFonts w:ascii="宋体" w:hAnsi="宋体"/>
          <w:szCs w:val="21"/>
        </w:rPr>
        <w:t>单位：0．5kg</w:t>
      </w:r>
    </w:p>
    <w:p>
      <w:pPr>
        <w:widowControl/>
        <w:spacing w:line="360" w:lineRule="auto"/>
        <w:ind w:firstLine="420" w:firstLineChars="200"/>
        <w:jc w:val="left"/>
        <w:rPr>
          <w:rFonts w:ascii="宋体" w:hAnsi="宋体"/>
          <w:szCs w:val="21"/>
        </w:rPr>
      </w:pPr>
      <w:r>
        <w:rPr>
          <w:rFonts w:ascii="宋体" w:hAnsi="宋体"/>
          <w:szCs w:val="21"/>
        </w:rPr>
        <w:t>第三步确定计费重量，Chargeable weight</w:t>
      </w:r>
      <w:r>
        <w:rPr>
          <w:rFonts w:hint="eastAsia" w:ascii="宋体" w:hAnsi="宋体"/>
          <w:szCs w:val="21"/>
        </w:rPr>
        <w:t xml:space="preserve">  </w:t>
      </w:r>
      <w:r>
        <w:rPr>
          <w:rFonts w:ascii="宋体" w:hAnsi="宋体"/>
          <w:szCs w:val="21"/>
        </w:rPr>
        <w:t>单位：0．5kg</w:t>
      </w:r>
    </w:p>
    <w:p>
      <w:pPr>
        <w:widowControl/>
        <w:spacing w:line="360" w:lineRule="auto"/>
        <w:jc w:val="left"/>
        <w:rPr>
          <w:rFonts w:ascii="宋体" w:hAnsi="宋体"/>
          <w:szCs w:val="21"/>
        </w:rPr>
      </w:pPr>
      <w:r>
        <w:rPr>
          <w:rFonts w:hint="eastAsia" w:ascii="宋体" w:hAnsi="宋体"/>
          <w:szCs w:val="21"/>
        </w:rPr>
        <w:t>　　</w:t>
      </w:r>
      <w:r>
        <w:rPr>
          <w:rFonts w:ascii="宋体" w:hAnsi="宋体"/>
          <w:szCs w:val="21"/>
        </w:rPr>
        <w:t>第</w:t>
      </w:r>
      <w:r>
        <w:rPr>
          <w:rFonts w:hint="eastAsia" w:ascii="宋体" w:hAnsi="宋体"/>
          <w:szCs w:val="21"/>
        </w:rPr>
        <w:t>四</w:t>
      </w:r>
      <w:r>
        <w:rPr>
          <w:rFonts w:ascii="宋体" w:hAnsi="宋体"/>
          <w:szCs w:val="21"/>
        </w:rPr>
        <w:t>步</w:t>
      </w:r>
      <w:r>
        <w:rPr>
          <w:rFonts w:hint="eastAsia" w:ascii="宋体" w:hAnsi="宋体"/>
          <w:szCs w:val="21"/>
        </w:rPr>
        <w:t>比较确定</w:t>
      </w:r>
    </w:p>
    <w:p>
      <w:pPr>
        <w:spacing w:line="360" w:lineRule="auto"/>
        <w:ind w:firstLine="420"/>
        <w:rPr>
          <w:rFonts w:ascii="宋体" w:hAnsi="宋体"/>
          <w:color w:val="000000"/>
          <w:szCs w:val="21"/>
        </w:rPr>
      </w:pPr>
      <w:r>
        <w:rPr>
          <w:rFonts w:hint="eastAsia" w:ascii="宋体" w:hAnsi="宋体"/>
          <w:color w:val="000000"/>
          <w:szCs w:val="21"/>
        </w:rPr>
        <w:t>４、实施：</w:t>
      </w:r>
    </w:p>
    <w:p>
      <w:pPr>
        <w:spacing w:line="360" w:lineRule="auto"/>
        <w:ind w:firstLine="420"/>
        <w:rPr>
          <w:rFonts w:ascii="宋体" w:hAnsi="宋体"/>
          <w:color w:val="000000"/>
          <w:szCs w:val="21"/>
        </w:rPr>
      </w:pPr>
      <w:r>
        <w:rPr>
          <w:rFonts w:hint="eastAsia" w:ascii="宋体" w:hAnsi="宋体"/>
          <w:color w:val="000000"/>
          <w:szCs w:val="21"/>
        </w:rPr>
        <w:t>（1）按实际重量计算。</w:t>
      </w:r>
    </w:p>
    <w:p>
      <w:pPr>
        <w:spacing w:line="360" w:lineRule="auto"/>
        <w:ind w:firstLine="420"/>
        <w:rPr>
          <w:rFonts w:ascii="宋体" w:hAnsi="宋体"/>
          <w:color w:val="000000"/>
          <w:szCs w:val="21"/>
        </w:rPr>
      </w:pPr>
      <w:r>
        <w:rPr>
          <w:rFonts w:hint="eastAsia" w:ascii="宋体" w:hAnsi="宋体"/>
          <w:color w:val="000000"/>
          <w:szCs w:val="21"/>
        </w:rPr>
        <w:t xml:space="preserve"> 毛重Cross Weight:35.6㎏</w:t>
      </w:r>
    </w:p>
    <w:p>
      <w:pPr>
        <w:spacing w:line="360" w:lineRule="auto"/>
        <w:ind w:firstLine="420"/>
        <w:rPr>
          <w:rFonts w:ascii="宋体" w:hAnsi="宋体"/>
          <w:color w:val="000000"/>
          <w:szCs w:val="21"/>
        </w:rPr>
      </w:pPr>
      <w:r>
        <w:rPr>
          <w:rFonts w:hint="eastAsia" w:ascii="宋体" w:hAnsi="宋体"/>
          <w:color w:val="000000"/>
          <w:szCs w:val="21"/>
        </w:rPr>
        <w:t xml:space="preserve"> 计费重量Chargeable Weight:36.0㎏</w:t>
      </w:r>
    </w:p>
    <w:p>
      <w:pPr>
        <w:spacing w:line="360" w:lineRule="auto"/>
        <w:ind w:firstLine="420"/>
        <w:rPr>
          <w:rFonts w:ascii="宋体" w:hAnsi="宋体"/>
          <w:color w:val="000000"/>
          <w:szCs w:val="21"/>
        </w:rPr>
      </w:pPr>
      <w:r>
        <w:rPr>
          <w:rFonts w:hint="eastAsia" w:ascii="宋体" w:hAnsi="宋体"/>
          <w:color w:val="000000"/>
          <w:szCs w:val="21"/>
        </w:rPr>
        <w:t xml:space="preserve"> 适用费率Applicable Rate: GCR N36.66CHY/KG</w:t>
      </w:r>
    </w:p>
    <w:p>
      <w:pPr>
        <w:spacing w:line="360" w:lineRule="auto"/>
        <w:ind w:firstLine="420"/>
        <w:rPr>
          <w:rFonts w:ascii="宋体" w:hAnsi="宋体"/>
          <w:color w:val="000000"/>
          <w:szCs w:val="21"/>
        </w:rPr>
      </w:pPr>
      <w:r>
        <w:rPr>
          <w:rFonts w:hint="eastAsia" w:ascii="宋体" w:hAnsi="宋体"/>
          <w:color w:val="000000"/>
          <w:szCs w:val="21"/>
        </w:rPr>
        <w:t xml:space="preserve"> 运费Weigt Charge:36.0×36.66＝CNY1  319.76</w:t>
      </w:r>
    </w:p>
    <w:p>
      <w:pPr>
        <w:spacing w:line="360" w:lineRule="auto"/>
        <w:ind w:firstLine="420"/>
        <w:rPr>
          <w:rFonts w:ascii="宋体" w:hAnsi="宋体"/>
          <w:color w:val="000000"/>
          <w:szCs w:val="21"/>
        </w:rPr>
      </w:pPr>
      <w:r>
        <w:rPr>
          <w:rFonts w:hint="eastAsia" w:ascii="宋体" w:hAnsi="宋体"/>
          <w:color w:val="000000"/>
          <w:szCs w:val="21"/>
        </w:rPr>
        <w:t>(2)采用较高重量分界点的较低运价计算</w:t>
      </w:r>
    </w:p>
    <w:p>
      <w:pPr>
        <w:spacing w:line="360" w:lineRule="auto"/>
        <w:ind w:firstLine="420"/>
        <w:rPr>
          <w:rFonts w:ascii="宋体" w:hAnsi="宋体"/>
          <w:color w:val="000000"/>
          <w:szCs w:val="21"/>
        </w:rPr>
      </w:pPr>
      <w:r>
        <w:rPr>
          <w:rFonts w:hint="eastAsia" w:ascii="宋体" w:hAnsi="宋体"/>
          <w:color w:val="000000"/>
          <w:szCs w:val="21"/>
        </w:rPr>
        <w:t xml:space="preserve"> Chargeable Weight:45.0㎏</w:t>
      </w:r>
    </w:p>
    <w:p>
      <w:pPr>
        <w:spacing w:line="360" w:lineRule="auto"/>
        <w:ind w:firstLine="420"/>
        <w:rPr>
          <w:rFonts w:ascii="宋体" w:hAnsi="宋体"/>
          <w:color w:val="000000"/>
          <w:szCs w:val="21"/>
        </w:rPr>
      </w:pPr>
      <w:r>
        <w:rPr>
          <w:rFonts w:hint="eastAsia" w:ascii="宋体" w:hAnsi="宋体"/>
          <w:color w:val="000000"/>
          <w:szCs w:val="21"/>
        </w:rPr>
        <w:t xml:space="preserve"> Applicable Rate: GCR Q.27.50CNY/KG</w:t>
      </w:r>
    </w:p>
    <w:p>
      <w:pPr>
        <w:spacing w:line="360" w:lineRule="auto"/>
        <w:ind w:firstLine="420"/>
        <w:rPr>
          <w:rFonts w:ascii="宋体" w:hAnsi="宋体"/>
          <w:color w:val="000000"/>
          <w:szCs w:val="21"/>
        </w:rPr>
      </w:pPr>
      <w:r>
        <w:rPr>
          <w:rFonts w:hint="eastAsia" w:ascii="宋体" w:hAnsi="宋体"/>
          <w:color w:val="000000"/>
          <w:szCs w:val="21"/>
        </w:rPr>
        <w:t xml:space="preserve"> Weight Charge:27.5</w:t>
      </w:r>
      <w:r>
        <w:rPr>
          <w:rFonts w:ascii="宋体" w:hAnsi="宋体"/>
          <w:color w:val="000000"/>
          <w:szCs w:val="21"/>
        </w:rPr>
        <w:t>0</w:t>
      </w:r>
      <w:r>
        <w:rPr>
          <w:rFonts w:hint="eastAsia" w:ascii="宋体" w:hAnsi="宋体"/>
          <w:color w:val="000000"/>
          <w:szCs w:val="21"/>
        </w:rPr>
        <w:t>×45.0＝CNY1 237.50</w:t>
      </w:r>
    </w:p>
    <w:p>
      <w:pPr>
        <w:spacing w:line="360" w:lineRule="auto"/>
        <w:ind w:firstLine="420" w:firstLineChars="200"/>
        <w:rPr>
          <w:b/>
          <w:bCs/>
          <w:color w:val="000000"/>
          <w:sz w:val="30"/>
          <w:szCs w:val="30"/>
        </w:rPr>
      </w:pPr>
      <w:r>
        <w:rPr>
          <w:rFonts w:hint="eastAsia" w:ascii="宋体" w:hAnsi="宋体"/>
          <w:color w:val="000000"/>
          <w:szCs w:val="21"/>
        </w:rPr>
        <w:t>比较(1)与(2)，取运费较低者。即航空运费为CNY1 237.50</w:t>
      </w:r>
    </w:p>
    <w:p>
      <w:pPr>
        <w:spacing w:line="360" w:lineRule="auto"/>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项目4　掌握航空运输的货物等级运价率与计算运费</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ascii="宋体" w:hAnsi="宋体"/>
          <w:color w:val="000000"/>
          <w:szCs w:val="21"/>
        </w:rPr>
        <w:t>从北京运往温哥华一只大熊猫，重量400.0千克，体积尺寸×宽×高为150×130×120（厘米）。</w:t>
      </w:r>
    </w:p>
    <w:tbl>
      <w:tblPr>
        <w:tblStyle w:val="11"/>
        <w:tblpPr w:leftFromText="180" w:rightFromText="180" w:vertAnchor="text" w:tblpX="259" w:tblpY="901"/>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2" w:hRule="atLeast"/>
        </w:trPr>
        <w:tc>
          <w:tcPr>
            <w:tcW w:w="9000" w:type="dxa"/>
          </w:tcPr>
          <w:p>
            <w:pPr>
              <w:rPr>
                <w:rFonts w:ascii="宋体" w:hAnsi="宋体"/>
                <w:color w:val="000000"/>
                <w:szCs w:val="21"/>
              </w:rPr>
            </w:pPr>
            <w:r>
              <w:rPr>
                <w:rFonts w:hint="eastAsia" w:ascii="宋体" w:hAnsi="宋体"/>
                <w:color w:val="000000"/>
                <w:szCs w:val="21"/>
              </w:rPr>
              <w:t>BEIJING                                CN                                    BJS</w:t>
            </w:r>
          </w:p>
          <w:p>
            <w:pPr>
              <w:tabs>
                <w:tab w:val="center" w:pos="4392"/>
              </w:tabs>
              <w:rPr>
                <w:rFonts w:ascii="宋体" w:hAnsi="宋体"/>
                <w:color w:val="000000"/>
                <w:szCs w:val="21"/>
              </w:rPr>
            </w:pPr>
            <w:r>
              <w:rPr>
                <w:rFonts w:hint="eastAsia" w:ascii="宋体" w:hAnsi="宋体"/>
                <w:color w:val="000000"/>
                <w:szCs w:val="21"/>
              </w:rPr>
              <w:t>Y.RENMINBI                             CNY                                   KGS</w:t>
            </w:r>
          </w:p>
          <w:p>
            <w:pPr>
              <w:tabs>
                <w:tab w:val="center" w:pos="4392"/>
              </w:tabs>
              <w:rPr>
                <w:rFonts w:ascii="宋体" w:hAnsi="宋体"/>
                <w:color w:val="000000"/>
                <w:szCs w:val="21"/>
                <w:lang w:val="fr-FR"/>
              </w:rPr>
            </w:pPr>
            <w:r>
              <w:rPr>
                <w:rFonts w:hint="eastAsia" w:ascii="宋体" w:hAnsi="宋体"/>
                <w:color w:val="000000"/>
                <w:szCs w:val="21"/>
                <w:lang w:val="fr-FR"/>
              </w:rPr>
              <w:t>VANCOUVER        BC           CA                  M                420.00</w:t>
            </w:r>
          </w:p>
          <w:p>
            <w:pPr>
              <w:tabs>
                <w:tab w:val="center" w:pos="4392"/>
              </w:tabs>
              <w:ind w:firstLine="5250" w:firstLineChars="2500"/>
              <w:rPr>
                <w:rFonts w:ascii="宋体" w:hAnsi="宋体"/>
                <w:color w:val="000000"/>
                <w:szCs w:val="21"/>
                <w:lang w:val="fr-FR"/>
              </w:rPr>
            </w:pPr>
            <w:r>
              <w:rPr>
                <w:rFonts w:hint="eastAsia" w:ascii="宋体" w:hAnsi="宋体"/>
                <w:color w:val="000000"/>
                <w:szCs w:val="21"/>
                <w:lang w:val="fr-FR"/>
              </w:rPr>
              <w:t>N        　　　　 59.61</w:t>
            </w:r>
          </w:p>
          <w:p>
            <w:pPr>
              <w:tabs>
                <w:tab w:val="center" w:pos="4392"/>
              </w:tabs>
              <w:ind w:firstLine="5250" w:firstLineChars="2500"/>
              <w:rPr>
                <w:rFonts w:ascii="宋体" w:hAnsi="宋体"/>
                <w:color w:val="000000"/>
                <w:szCs w:val="21"/>
                <w:lang w:val="fr-FR"/>
              </w:rPr>
            </w:pPr>
            <w:r>
              <w:rPr>
                <w:rFonts w:hint="eastAsia" w:ascii="宋体" w:hAnsi="宋体"/>
                <w:color w:val="000000"/>
                <w:szCs w:val="21"/>
                <w:lang w:val="fr-FR"/>
              </w:rPr>
              <w:t>45        　　　　45.68</w:t>
            </w:r>
          </w:p>
          <w:p>
            <w:pPr>
              <w:tabs>
                <w:tab w:val="center" w:pos="4392"/>
              </w:tabs>
              <w:ind w:firstLine="5250" w:firstLineChars="2500"/>
              <w:rPr>
                <w:rFonts w:ascii="宋体" w:hAnsi="宋体"/>
                <w:color w:val="000000"/>
                <w:szCs w:val="21"/>
                <w:lang w:val="fr-FR"/>
              </w:rPr>
            </w:pPr>
            <w:r>
              <w:rPr>
                <w:rFonts w:hint="eastAsia" w:ascii="宋体" w:hAnsi="宋体"/>
                <w:color w:val="000000"/>
                <w:szCs w:val="21"/>
                <w:lang w:val="fr-FR"/>
              </w:rPr>
              <w:t>100       　　　　41.81</w:t>
            </w:r>
          </w:p>
          <w:p>
            <w:pPr>
              <w:tabs>
                <w:tab w:val="center" w:pos="4392"/>
              </w:tabs>
              <w:ind w:firstLine="5250" w:firstLineChars="2500"/>
              <w:rPr>
                <w:rFonts w:ascii="宋体" w:hAnsi="宋体"/>
                <w:color w:val="000000"/>
                <w:szCs w:val="21"/>
                <w:lang w:val="fr-FR"/>
              </w:rPr>
            </w:pPr>
            <w:r>
              <w:rPr>
                <w:rFonts w:hint="eastAsia" w:ascii="宋体" w:hAnsi="宋体"/>
                <w:color w:val="000000"/>
                <w:szCs w:val="21"/>
                <w:lang w:val="fr-FR"/>
              </w:rPr>
              <w:t>300       　　　　38.79</w:t>
            </w:r>
          </w:p>
          <w:p>
            <w:pPr>
              <w:tabs>
                <w:tab w:val="center" w:pos="4392"/>
              </w:tabs>
              <w:ind w:firstLine="5250" w:firstLineChars="2500"/>
              <w:rPr>
                <w:rFonts w:ascii="宋体" w:hAnsi="宋体"/>
                <w:color w:val="000000"/>
                <w:szCs w:val="21"/>
                <w:lang w:val="fr-FR"/>
              </w:rPr>
            </w:pPr>
            <w:r>
              <w:rPr>
                <w:rFonts w:hint="eastAsia" w:ascii="宋体" w:hAnsi="宋体"/>
                <w:color w:val="000000"/>
                <w:szCs w:val="21"/>
                <w:lang w:val="fr-FR"/>
              </w:rPr>
              <w:t>500       　　　　35.77</w:t>
            </w:r>
          </w:p>
        </w:tc>
      </w:tr>
    </w:tbl>
    <w:p>
      <w:pPr>
        <w:spacing w:line="360" w:lineRule="auto"/>
        <w:ind w:firstLine="210" w:firstLineChars="100"/>
        <w:rPr>
          <w:rFonts w:ascii="宋体" w:hAnsi="宋体"/>
          <w:color w:val="000000"/>
          <w:szCs w:val="21"/>
        </w:rPr>
      </w:pPr>
      <w:r>
        <w:rPr>
          <w:rFonts w:hint="eastAsia" w:ascii="宋体" w:hAnsi="宋体"/>
          <w:color w:val="000000"/>
          <w:szCs w:val="21"/>
        </w:rPr>
        <w:t>公布运价如表2所示。　</w:t>
      </w:r>
    </w:p>
    <w:p>
      <w:pPr>
        <w:spacing w:line="360" w:lineRule="auto"/>
        <w:ind w:firstLine="210" w:firstLineChars="100"/>
        <w:jc w:val="center"/>
        <w:rPr>
          <w:rFonts w:ascii="宋体" w:hAnsi="宋体"/>
          <w:color w:val="000000"/>
          <w:szCs w:val="21"/>
        </w:rPr>
      </w:pPr>
      <w:r>
        <w:rPr>
          <w:rFonts w:hint="eastAsia" w:ascii="宋体" w:hAnsi="宋体"/>
          <w:color w:val="000000"/>
          <w:szCs w:val="21"/>
        </w:rPr>
        <w:t>表2 　所公布的运价</w:t>
      </w:r>
    </w:p>
    <w:p>
      <w:pPr>
        <w:spacing w:line="360" w:lineRule="auto"/>
        <w:ind w:firstLine="210" w:firstLineChars="100"/>
        <w:rPr>
          <w:rFonts w:ascii="宋体" w:hAnsi="宋体"/>
          <w:color w:val="000000"/>
          <w:szCs w:val="21"/>
        </w:rPr>
      </w:pPr>
    </w:p>
    <w:p>
      <w:pPr>
        <w:spacing w:line="360" w:lineRule="auto"/>
        <w:rPr>
          <w:szCs w:val="21"/>
        </w:rPr>
      </w:pPr>
      <w:r>
        <w:rPr>
          <w:rFonts w:hint="eastAsia"/>
          <w:b/>
          <w:bCs/>
          <w:color w:val="000000"/>
          <w:sz w:val="28"/>
          <w:szCs w:val="28"/>
        </w:rPr>
        <w:t>工作目标：</w:t>
      </w:r>
      <w:r>
        <w:rPr>
          <w:rFonts w:hint="eastAsia" w:ascii="宋体" w:hAnsi="宋体"/>
          <w:color w:val="000000"/>
          <w:szCs w:val="21"/>
        </w:rPr>
        <w:t>计算其航空运费。</w:t>
      </w:r>
    </w:p>
    <w:p>
      <w:pPr>
        <w:spacing w:line="360" w:lineRule="auto"/>
        <w:rPr>
          <w:b/>
          <w:bCs/>
          <w:color w:val="000000"/>
          <w:sz w:val="28"/>
          <w:szCs w:val="28"/>
        </w:rPr>
      </w:pPr>
      <w:r>
        <w:rPr>
          <w:rFonts w:hint="eastAsia"/>
          <w:b/>
          <w:bCs/>
          <w:color w:val="000000"/>
          <w:sz w:val="28"/>
          <w:szCs w:val="28"/>
        </w:rPr>
        <w:t>任务实施：</w:t>
      </w:r>
    </w:p>
    <w:p>
      <w:pPr>
        <w:spacing w:line="360" w:lineRule="auto"/>
        <w:rPr>
          <w:b/>
          <w:bCs/>
          <w:color w:val="000000"/>
          <w:sz w:val="28"/>
          <w:szCs w:val="28"/>
        </w:rPr>
      </w:pPr>
      <w:r>
        <w:rPr>
          <w:rFonts w:hint="eastAsia"/>
          <w:b/>
          <w:bCs/>
          <w:color w:val="000000"/>
          <w:sz w:val="28"/>
          <w:szCs w:val="28"/>
        </w:rPr>
        <w:t>任务实施1：掌握货物等级运价率</w:t>
      </w:r>
    </w:p>
    <w:p>
      <w:pPr>
        <w:spacing w:line="360" w:lineRule="auto"/>
        <w:ind w:firstLine="420" w:firstLineChars="200"/>
        <w:rPr>
          <w:rFonts w:ascii="宋体" w:hAnsi="宋体"/>
          <w:color w:val="000000"/>
          <w:szCs w:val="21"/>
        </w:rPr>
      </w:pPr>
      <w:r>
        <w:rPr>
          <w:rFonts w:hint="eastAsia" w:ascii="宋体" w:hAnsi="宋体"/>
          <w:color w:val="000000"/>
          <w:szCs w:val="21"/>
        </w:rPr>
        <w:t>１、货物的等级运价是指适用于规定地区或地区间指定的货物所适用的运价。货物等级运价没有航空运输协会制定的运价表，而是由在一般货物N级运价基础上增减一定百分比的形式构成。货物的等级运价仅适用于国际航空运输协会一定的业务区内或业务区间运输的少数货物。</w:t>
      </w:r>
    </w:p>
    <w:p>
      <w:pPr>
        <w:spacing w:line="360" w:lineRule="auto"/>
        <w:ind w:firstLine="420" w:firstLineChars="200"/>
        <w:rPr>
          <w:rFonts w:ascii="宋体" w:hAnsi="宋体"/>
          <w:color w:val="000000"/>
          <w:szCs w:val="21"/>
        </w:rPr>
      </w:pPr>
      <w:r>
        <w:rPr>
          <w:rFonts w:hint="eastAsia" w:ascii="宋体" w:hAnsi="宋体"/>
          <w:color w:val="000000"/>
          <w:szCs w:val="21"/>
        </w:rPr>
        <w:t>（１）等级运价加价，加价代号“S”。运价是按45千克以下的普通货物的运价的150% － 200%计收。</w:t>
      </w:r>
    </w:p>
    <w:p>
      <w:pPr>
        <w:spacing w:line="360" w:lineRule="auto"/>
        <w:ind w:firstLine="420" w:firstLineChars="200"/>
        <w:rPr>
          <w:rFonts w:ascii="宋体" w:hAnsi="宋体"/>
          <w:color w:val="000000"/>
          <w:szCs w:val="21"/>
        </w:rPr>
      </w:pPr>
      <w:r>
        <w:rPr>
          <w:rFonts w:hint="eastAsia" w:ascii="宋体" w:hAnsi="宋体"/>
          <w:color w:val="000000"/>
          <w:szCs w:val="21"/>
        </w:rPr>
        <w:t>（２）等级运价减价，运价代号“R”，运价是按45千克以下的普通货物运价的50%计收。</w:t>
      </w:r>
    </w:p>
    <w:p>
      <w:pPr>
        <w:spacing w:line="360" w:lineRule="auto"/>
        <w:ind w:firstLine="420" w:firstLineChars="200"/>
        <w:rPr>
          <w:rFonts w:ascii="宋体" w:hAnsi="宋体"/>
          <w:color w:val="000000"/>
          <w:szCs w:val="21"/>
        </w:rPr>
      </w:pPr>
      <w:r>
        <w:rPr>
          <w:rFonts w:hint="eastAsia" w:ascii="宋体" w:hAnsi="宋体"/>
          <w:color w:val="000000"/>
          <w:szCs w:val="21"/>
        </w:rPr>
        <w:t>２、等级运价计算注意事项：</w:t>
      </w:r>
    </w:p>
    <w:p>
      <w:pPr>
        <w:spacing w:line="360" w:lineRule="auto"/>
        <w:ind w:firstLine="420" w:firstLineChars="200"/>
        <w:rPr>
          <w:rFonts w:ascii="宋体" w:hAnsi="宋体"/>
          <w:color w:val="000000"/>
          <w:szCs w:val="21"/>
        </w:rPr>
      </w:pPr>
      <w:r>
        <w:rPr>
          <w:rFonts w:hint="eastAsia" w:ascii="宋体" w:hAnsi="宋体"/>
          <w:color w:val="000000"/>
          <w:szCs w:val="21"/>
        </w:rPr>
        <w:t>（１）运单填写。运价类别代号栏填写R或S；重量栏填写K或L；轻泡货物填体积尺寸；货品品名多余两个，填写总重量。</w:t>
      </w:r>
    </w:p>
    <w:p>
      <w:pPr>
        <w:spacing w:line="360" w:lineRule="auto"/>
        <w:ind w:firstLine="420" w:firstLineChars="200"/>
        <w:rPr>
          <w:rFonts w:ascii="宋体" w:hAnsi="宋体"/>
          <w:color w:val="000000"/>
          <w:szCs w:val="21"/>
        </w:rPr>
      </w:pPr>
      <w:r>
        <w:rPr>
          <w:rFonts w:hint="eastAsia" w:ascii="宋体" w:hAnsi="宋体"/>
          <w:color w:val="000000"/>
          <w:szCs w:val="21"/>
        </w:rPr>
        <w:t>（２）当运量较大时，若此重量分界点的普通货物运价低于45千克以下的普通货物运价的50%，采用普通货物运价，运价类别代号栏应填N。无人押运行李的最低计费重量不得小于10千克。</w:t>
      </w:r>
    </w:p>
    <w:p>
      <w:pPr>
        <w:spacing w:line="360" w:lineRule="auto"/>
        <w:rPr>
          <w:b/>
          <w:bCs/>
          <w:color w:val="000000"/>
          <w:sz w:val="28"/>
          <w:szCs w:val="28"/>
        </w:rPr>
      </w:pPr>
      <w:r>
        <w:rPr>
          <w:rFonts w:hint="eastAsia"/>
          <w:b/>
          <w:bCs/>
          <w:color w:val="000000"/>
          <w:sz w:val="28"/>
          <w:szCs w:val="28"/>
        </w:rPr>
        <w:t>任务实施2：计算运费</w:t>
      </w:r>
    </w:p>
    <w:p>
      <w:pPr>
        <w:spacing w:line="360" w:lineRule="auto"/>
        <w:ind w:firstLine="420" w:firstLineChars="200"/>
        <w:rPr>
          <w:rFonts w:ascii="宋体" w:hAnsi="宋体"/>
          <w:color w:val="000000"/>
          <w:szCs w:val="21"/>
        </w:rPr>
      </w:pPr>
      <w:r>
        <w:rPr>
          <w:rFonts w:hint="eastAsia" w:ascii="宋体" w:hAnsi="宋体"/>
          <w:color w:val="000000"/>
          <w:szCs w:val="21"/>
        </w:rPr>
        <w:t>查找“活动物运价表”，从北京运往温哥华，属于自三区运往一区加拿大，运价的构成形式是“150%  of appl. GCR</w:t>
      </w:r>
      <w:r>
        <w:rPr>
          <w:rFonts w:ascii="宋体" w:hAnsi="宋体"/>
          <w:color w:val="000000"/>
          <w:szCs w:val="21"/>
        </w:rPr>
        <w:t>”</w:t>
      </w:r>
      <w:r>
        <w:rPr>
          <w:rFonts w:hint="eastAsia" w:ascii="宋体" w:hAnsi="宋体"/>
          <w:color w:val="000000"/>
          <w:szCs w:val="21"/>
        </w:rPr>
        <w:t>。</w:t>
      </w:r>
    </w:p>
    <w:p>
      <w:pPr>
        <w:spacing w:line="360" w:lineRule="auto"/>
        <w:ind w:firstLine="420" w:firstLineChars="200"/>
        <w:rPr>
          <w:rFonts w:ascii="宋体" w:hAnsi="宋体"/>
          <w:color w:val="000000"/>
          <w:szCs w:val="21"/>
        </w:rPr>
      </w:pPr>
      <w:r>
        <w:rPr>
          <w:rFonts w:hint="eastAsia" w:ascii="宋体" w:hAnsi="宋体"/>
          <w:color w:val="000000"/>
          <w:szCs w:val="21"/>
        </w:rPr>
        <w:t>运价计算如下：</w:t>
      </w:r>
    </w:p>
    <w:p>
      <w:pPr>
        <w:spacing w:line="360" w:lineRule="auto"/>
        <w:ind w:firstLine="420" w:firstLineChars="200"/>
        <w:rPr>
          <w:rFonts w:ascii="宋体" w:hAnsi="宋体"/>
          <w:color w:val="000000"/>
          <w:szCs w:val="21"/>
        </w:rPr>
      </w:pPr>
      <w:r>
        <w:rPr>
          <w:rFonts w:hint="eastAsia" w:ascii="宋体" w:hAnsi="宋体"/>
          <w:color w:val="000000"/>
          <w:szCs w:val="21"/>
        </w:rPr>
        <w:t>（1）按查找的运价构成形式来计算：</w:t>
      </w:r>
    </w:p>
    <w:p>
      <w:pPr>
        <w:spacing w:line="360" w:lineRule="auto"/>
        <w:ind w:firstLine="420" w:firstLineChars="200"/>
        <w:rPr>
          <w:rFonts w:ascii="宋体" w:hAnsi="宋体"/>
          <w:color w:val="000000"/>
          <w:szCs w:val="21"/>
        </w:rPr>
      </w:pPr>
      <w:r>
        <w:rPr>
          <w:rFonts w:hint="eastAsia" w:ascii="宋体" w:hAnsi="宋体"/>
          <w:color w:val="000000"/>
          <w:szCs w:val="21"/>
        </w:rPr>
        <w:t>Volume:150×130×120=2340 000</w:t>
      </w:r>
      <w:r>
        <w:rPr>
          <w:rFonts w:ascii="宋体" w:hAnsi="宋体"/>
          <w:color w:val="000000"/>
          <w:szCs w:val="21"/>
        </w:rPr>
        <w:t>cm³</w:t>
      </w:r>
    </w:p>
    <w:p>
      <w:pPr>
        <w:spacing w:line="360" w:lineRule="auto"/>
        <w:ind w:firstLine="420" w:firstLineChars="200"/>
        <w:rPr>
          <w:rFonts w:ascii="宋体" w:hAnsi="宋体"/>
          <w:color w:val="000000"/>
          <w:szCs w:val="21"/>
        </w:rPr>
      </w:pPr>
      <w:r>
        <w:rPr>
          <w:rFonts w:hint="eastAsia" w:ascii="宋体" w:hAnsi="宋体"/>
          <w:color w:val="000000"/>
          <w:szCs w:val="21"/>
        </w:rPr>
        <w:t>体积重量Volume Weight：2340000÷6000＝390.0kg</w:t>
      </w:r>
    </w:p>
    <w:p>
      <w:pPr>
        <w:spacing w:line="360" w:lineRule="auto"/>
        <w:ind w:firstLine="420" w:firstLineChars="200"/>
        <w:rPr>
          <w:rFonts w:ascii="宋体" w:hAnsi="宋体"/>
          <w:color w:val="000000"/>
          <w:szCs w:val="21"/>
        </w:rPr>
      </w:pPr>
      <w:r>
        <w:rPr>
          <w:rFonts w:hint="eastAsia" w:ascii="宋体" w:hAnsi="宋体"/>
          <w:color w:val="000000"/>
          <w:szCs w:val="21"/>
        </w:rPr>
        <w:t>计费重量Chargeable Weight：400.0kg</w:t>
      </w:r>
    </w:p>
    <w:p>
      <w:pPr>
        <w:spacing w:line="360" w:lineRule="auto"/>
        <w:ind w:firstLine="420" w:firstLineChars="200"/>
        <w:rPr>
          <w:rFonts w:ascii="宋体" w:hAnsi="宋体"/>
          <w:color w:val="000000"/>
          <w:szCs w:val="21"/>
        </w:rPr>
      </w:pPr>
      <w:r>
        <w:rPr>
          <w:rFonts w:hint="eastAsia" w:ascii="宋体" w:hAnsi="宋体"/>
          <w:color w:val="000000"/>
          <w:szCs w:val="21"/>
        </w:rPr>
        <w:t>适用费率Applicable Rate：S 150% of Applicable GCR，</w:t>
      </w:r>
    </w:p>
    <w:p>
      <w:pPr>
        <w:spacing w:line="360" w:lineRule="auto"/>
        <w:ind w:firstLine="420" w:firstLineChars="200"/>
        <w:rPr>
          <w:rFonts w:ascii="宋体" w:hAnsi="宋体"/>
          <w:color w:val="000000"/>
          <w:szCs w:val="21"/>
        </w:rPr>
      </w:pPr>
      <w:r>
        <w:rPr>
          <w:rFonts w:hint="eastAsia" w:ascii="宋体" w:hAnsi="宋体"/>
          <w:color w:val="000000"/>
          <w:szCs w:val="21"/>
        </w:rPr>
        <w:t>150%×38.79＝58.185(CNY/kg) ≈58.19(CNY/kg)</w:t>
      </w:r>
    </w:p>
    <w:p>
      <w:pPr>
        <w:spacing w:line="360" w:lineRule="auto"/>
        <w:ind w:firstLine="420" w:firstLineChars="200"/>
        <w:rPr>
          <w:rFonts w:ascii="宋体" w:hAnsi="宋体"/>
          <w:color w:val="000000"/>
          <w:szCs w:val="21"/>
        </w:rPr>
      </w:pPr>
      <w:r>
        <w:rPr>
          <w:rFonts w:hint="eastAsia" w:ascii="宋体" w:hAnsi="宋体"/>
          <w:color w:val="000000"/>
          <w:szCs w:val="21"/>
        </w:rPr>
        <w:t>运费Weight Charge：400×58.19＝CNY23276.00</w:t>
      </w:r>
    </w:p>
    <w:p>
      <w:pPr>
        <w:spacing w:line="360" w:lineRule="auto"/>
        <w:ind w:firstLine="420" w:firstLineChars="200"/>
        <w:rPr>
          <w:rFonts w:ascii="宋体" w:hAnsi="宋体"/>
          <w:color w:val="000000"/>
          <w:szCs w:val="21"/>
        </w:rPr>
      </w:pPr>
      <w:r>
        <w:rPr>
          <w:rFonts w:hint="eastAsia" w:ascii="宋体" w:hAnsi="宋体"/>
          <w:color w:val="000000"/>
          <w:szCs w:val="21"/>
        </w:rPr>
        <w:t>﹙2﹚ 由于计费重量已经接近下一个较高重量点500kg，用较高重量点的较低运价计算：</w:t>
      </w:r>
    </w:p>
    <w:p>
      <w:pPr>
        <w:spacing w:line="360" w:lineRule="auto"/>
        <w:ind w:firstLine="210" w:firstLineChars="100"/>
        <w:rPr>
          <w:rFonts w:ascii="宋体" w:hAnsi="宋体"/>
          <w:color w:val="000000"/>
          <w:szCs w:val="21"/>
        </w:rPr>
      </w:pPr>
      <w:r>
        <w:rPr>
          <w:rFonts w:hint="eastAsia" w:ascii="宋体" w:hAnsi="宋体"/>
          <w:color w:val="000000"/>
          <w:szCs w:val="21"/>
        </w:rPr>
        <w:t xml:space="preserve"> 　Chargeable Weight：500.0kg</w:t>
      </w:r>
    </w:p>
    <w:p>
      <w:pPr>
        <w:spacing w:line="360" w:lineRule="auto"/>
        <w:ind w:firstLine="210" w:firstLineChars="100"/>
        <w:rPr>
          <w:rFonts w:ascii="宋体" w:hAnsi="宋体"/>
          <w:color w:val="000000"/>
          <w:szCs w:val="21"/>
        </w:rPr>
      </w:pPr>
      <w:r>
        <w:rPr>
          <w:rFonts w:hint="eastAsia" w:ascii="宋体" w:hAnsi="宋体"/>
          <w:color w:val="000000"/>
          <w:szCs w:val="21"/>
        </w:rPr>
        <w:t xml:space="preserve"> 　Applicable Rate：S 150% of Applicable GCR</w:t>
      </w:r>
    </w:p>
    <w:p>
      <w:pPr>
        <w:spacing w:line="360" w:lineRule="auto"/>
        <w:ind w:firstLine="210" w:firstLineChars="100"/>
        <w:rPr>
          <w:rFonts w:ascii="宋体" w:hAnsi="宋体"/>
          <w:color w:val="000000"/>
          <w:szCs w:val="21"/>
        </w:rPr>
      </w:pPr>
      <w:r>
        <w:rPr>
          <w:rFonts w:hint="eastAsia" w:ascii="宋体" w:hAnsi="宋体"/>
          <w:color w:val="000000"/>
          <w:szCs w:val="21"/>
        </w:rPr>
        <w:t xml:space="preserve"> 　150%×35.77＝53.655(CNY/kg﹚≈53.66(CNY/kg)</w:t>
      </w:r>
    </w:p>
    <w:p>
      <w:pPr>
        <w:spacing w:line="360" w:lineRule="auto"/>
        <w:ind w:firstLine="525" w:firstLineChars="250"/>
        <w:rPr>
          <w:rFonts w:ascii="宋体" w:hAnsi="宋体"/>
          <w:color w:val="000000"/>
          <w:szCs w:val="21"/>
        </w:rPr>
      </w:pPr>
      <w:r>
        <w:rPr>
          <w:rFonts w:hint="eastAsia" w:ascii="宋体" w:hAnsi="宋体"/>
          <w:color w:val="000000"/>
          <w:szCs w:val="21"/>
        </w:rPr>
        <w:t>Weight Charge：500.0×53.66＝CNY26830.00</w:t>
      </w:r>
    </w:p>
    <w:p>
      <w:pPr>
        <w:spacing w:line="360" w:lineRule="auto"/>
        <w:ind w:firstLine="210" w:firstLineChars="100"/>
        <w:rPr>
          <w:rFonts w:ascii="宋体" w:hAnsi="宋体"/>
          <w:color w:val="000000"/>
          <w:szCs w:val="21"/>
        </w:rPr>
      </w:pPr>
      <w:r>
        <w:rPr>
          <w:rFonts w:hint="eastAsia" w:ascii="宋体" w:hAnsi="宋体"/>
          <w:color w:val="000000"/>
          <w:szCs w:val="21"/>
        </w:rPr>
        <w:t xml:space="preserve"> 　对比﹙1﹚与﹙2﹚，取运费较低者。因此，运费为CNY23276.00</w:t>
      </w:r>
    </w:p>
    <w:p>
      <w:pPr>
        <w:rPr>
          <w:szCs w:val="21"/>
        </w:rPr>
      </w:pPr>
    </w:p>
    <w:p>
      <w:pPr>
        <w:spacing w:line="360" w:lineRule="auto"/>
        <w:jc w:val="center"/>
        <w:rPr>
          <w:b/>
          <w:bCs/>
          <w:color w:val="000000"/>
          <w:sz w:val="30"/>
          <w:szCs w:val="30"/>
        </w:rPr>
      </w:pPr>
      <w:r>
        <w:rPr>
          <w:rFonts w:hint="eastAsia"/>
          <w:b/>
          <w:bCs/>
          <w:color w:val="000000"/>
          <w:sz w:val="30"/>
          <w:szCs w:val="30"/>
        </w:rPr>
        <w:t>项目5　熟悉航空运输的货运单</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某顾客要通过航空运输物品，接触货运单。</w:t>
      </w:r>
    </w:p>
    <w:p>
      <w:pPr>
        <w:spacing w:line="360" w:lineRule="auto"/>
        <w:rPr>
          <w:rFonts w:ascii="宋体" w:hAnsi="宋体"/>
          <w:color w:val="000000"/>
          <w:szCs w:val="21"/>
        </w:rPr>
      </w:pPr>
      <w:r>
        <w:rPr>
          <w:rFonts w:hint="eastAsia"/>
          <w:b/>
          <w:bCs/>
          <w:color w:val="000000"/>
          <w:sz w:val="28"/>
          <w:szCs w:val="28"/>
        </w:rPr>
        <w:t>工作目标：</w:t>
      </w:r>
      <w:r>
        <w:rPr>
          <w:rFonts w:hint="eastAsia" w:ascii="宋体" w:hAnsi="宋体"/>
          <w:szCs w:val="21"/>
        </w:rPr>
        <w:t>熟悉航空运输的货运单</w:t>
      </w:r>
      <w:r>
        <w:rPr>
          <w:rFonts w:hint="eastAsia" w:ascii="宋体" w:hAnsi="宋体"/>
          <w:color w:val="000000"/>
          <w:szCs w:val="21"/>
        </w:rPr>
        <w:t>。</w:t>
      </w:r>
    </w:p>
    <w:p>
      <w:pPr>
        <w:spacing w:line="360" w:lineRule="auto"/>
        <w:rPr>
          <w:b/>
          <w:bCs/>
          <w:color w:val="000000"/>
          <w:sz w:val="28"/>
          <w:szCs w:val="28"/>
        </w:rPr>
      </w:pPr>
      <w:r>
        <w:rPr>
          <w:rFonts w:hint="eastAsia"/>
          <w:b/>
          <w:bCs/>
          <w:color w:val="000000"/>
          <w:sz w:val="28"/>
          <w:szCs w:val="28"/>
        </w:rPr>
        <w:t>任务实施：</w:t>
      </w:r>
    </w:p>
    <w:p>
      <w:pPr>
        <w:tabs>
          <w:tab w:val="left" w:pos="210"/>
        </w:tabs>
        <w:spacing w:line="360" w:lineRule="auto"/>
        <w:ind w:firstLine="420" w:firstLineChars="200"/>
        <w:rPr>
          <w:rFonts w:ascii="宋体" w:hAnsi="宋体"/>
          <w:szCs w:val="21"/>
        </w:rPr>
      </w:pPr>
      <w:r>
        <w:rPr>
          <w:rFonts w:hint="eastAsia" w:ascii="宋体" w:hAnsi="宋体"/>
          <w:szCs w:val="21"/>
        </w:rPr>
        <w:t>货运单一式八联。其中正本三联，副本五联。三联正本具有同等法律效力。</w:t>
      </w:r>
    </w:p>
    <w:p>
      <w:pPr>
        <w:spacing w:line="360" w:lineRule="auto"/>
        <w:ind w:firstLine="420" w:firstLineChars="200"/>
        <w:rPr>
          <w:rFonts w:ascii="宋体" w:hAnsi="宋体"/>
          <w:szCs w:val="21"/>
        </w:rPr>
      </w:pPr>
      <w:r>
        <w:rPr>
          <w:rFonts w:hint="eastAsia" w:ascii="宋体" w:hAnsi="宋体"/>
          <w:szCs w:val="21"/>
        </w:rPr>
        <w:t>第一联，甲联：正本3，蓝色，为托运人联。作为托运人支付货运费，并将货物交由承运人运输的凭证。</w:t>
      </w:r>
    </w:p>
    <w:p>
      <w:pPr>
        <w:tabs>
          <w:tab w:val="left" w:pos="420"/>
        </w:tabs>
        <w:spacing w:line="360" w:lineRule="auto"/>
        <w:ind w:firstLine="420" w:firstLineChars="200"/>
        <w:rPr>
          <w:rFonts w:ascii="宋体" w:hAnsi="宋体"/>
          <w:szCs w:val="21"/>
        </w:rPr>
      </w:pPr>
      <w:r>
        <w:rPr>
          <w:rFonts w:hint="eastAsia" w:ascii="宋体" w:hAnsi="宋体"/>
          <w:szCs w:val="21"/>
        </w:rPr>
        <w:t>第二联，乙联：正本1，绿色，为财务联。作为收取货物运费的凭证，交财务部门。</w:t>
      </w:r>
    </w:p>
    <w:p>
      <w:pPr>
        <w:spacing w:line="360" w:lineRule="auto"/>
        <w:ind w:firstLine="420" w:firstLineChars="200"/>
        <w:rPr>
          <w:rFonts w:ascii="宋体" w:hAnsi="宋体"/>
          <w:szCs w:val="21"/>
        </w:rPr>
      </w:pPr>
      <w:r>
        <w:rPr>
          <w:rFonts w:hint="eastAsia" w:ascii="宋体" w:hAnsi="宋体"/>
          <w:szCs w:val="21"/>
        </w:rPr>
        <w:t>第三联，丙联：副本7，白色，为第一承运人联。由第一承运人留交其财务部门作为结算凭证。</w:t>
      </w:r>
    </w:p>
    <w:p>
      <w:pPr>
        <w:spacing w:line="360" w:lineRule="auto"/>
        <w:ind w:firstLine="420" w:firstLineChars="200"/>
        <w:rPr>
          <w:rFonts w:ascii="宋体" w:hAnsi="宋体"/>
          <w:szCs w:val="21"/>
        </w:rPr>
      </w:pPr>
      <w:r>
        <w:rPr>
          <w:rFonts w:hint="eastAsia" w:ascii="宋体" w:hAnsi="宋体"/>
          <w:szCs w:val="21"/>
        </w:rPr>
        <w:t>第四联，丁联：正本2，粉红色，为收货人联。在目的站交收货人。</w:t>
      </w:r>
    </w:p>
    <w:p>
      <w:pPr>
        <w:spacing w:line="360" w:lineRule="auto"/>
        <w:ind w:left="-4" w:leftChars="-2" w:firstLine="420" w:firstLineChars="200"/>
        <w:rPr>
          <w:rFonts w:ascii="宋体" w:hAnsi="宋体"/>
          <w:szCs w:val="21"/>
        </w:rPr>
      </w:pPr>
      <w:r>
        <w:rPr>
          <w:rFonts w:hint="eastAsia" w:ascii="宋体" w:hAnsi="宋体"/>
          <w:szCs w:val="21"/>
        </w:rPr>
        <w:t>第五联，戊联：副本4，黄色，为货物交付联。收货人提取货物时在此联签字，由承运人留存，作为货物已经交付收货人的凭证。</w:t>
      </w:r>
    </w:p>
    <w:p>
      <w:pPr>
        <w:spacing w:line="360" w:lineRule="auto"/>
        <w:ind w:left="-4" w:leftChars="-2" w:firstLine="420" w:firstLineChars="200"/>
        <w:rPr>
          <w:rFonts w:ascii="宋体" w:hAnsi="宋体"/>
          <w:szCs w:val="21"/>
        </w:rPr>
      </w:pPr>
      <w:r>
        <w:rPr>
          <w:rFonts w:hint="eastAsia" w:ascii="宋体" w:hAnsi="宋体"/>
          <w:szCs w:val="21"/>
        </w:rPr>
        <w:t>第六联，己联：副本5，白色，为目的站联。由目的的站机场留存，也可作为第三承运人联，由第三承运人留交其财务部门作为结算凭证。</w:t>
      </w:r>
    </w:p>
    <w:p>
      <w:pPr>
        <w:spacing w:line="360" w:lineRule="auto"/>
        <w:ind w:left="-4" w:leftChars="-2" w:firstLine="420" w:firstLineChars="200"/>
        <w:rPr>
          <w:rFonts w:ascii="宋体" w:hAnsi="宋体"/>
          <w:szCs w:val="21"/>
        </w:rPr>
      </w:pPr>
      <w:r>
        <w:rPr>
          <w:rFonts w:hint="eastAsia" w:ascii="宋体" w:hAnsi="宋体"/>
          <w:szCs w:val="21"/>
        </w:rPr>
        <w:t>第七联，庚联：副本6，白色，为第二承运人联。由第二承运人留交其财务部门作为结算凭证。</w:t>
      </w:r>
    </w:p>
    <w:p>
      <w:pPr>
        <w:spacing w:line="360" w:lineRule="auto"/>
        <w:ind w:firstLine="420" w:firstLineChars="200"/>
        <w:rPr>
          <w:rFonts w:ascii="宋体" w:hAnsi="宋体"/>
          <w:szCs w:val="21"/>
        </w:rPr>
      </w:pPr>
      <w:r>
        <w:rPr>
          <w:rFonts w:hint="eastAsia" w:ascii="宋体" w:hAnsi="宋体"/>
          <w:szCs w:val="21"/>
        </w:rPr>
        <w:t>第八联，辛联：副本8，白色，为代理人联（存根联）。由货运单填置人留存备查。</w:t>
      </w:r>
    </w:p>
    <w:p>
      <w:pPr>
        <w:spacing w:line="360" w:lineRule="auto"/>
        <w:ind w:firstLine="420" w:firstLineChars="200"/>
        <w:rPr>
          <w:rFonts w:ascii="宋体" w:hAnsi="宋体"/>
          <w:szCs w:val="21"/>
        </w:rPr>
      </w:pPr>
      <w:r>
        <w:rPr>
          <w:rFonts w:hint="eastAsia" w:ascii="宋体" w:hAnsi="宋体"/>
          <w:szCs w:val="21"/>
        </w:rPr>
        <w:t>货运单的三联正本具有同等法律效力。一联交承运人，一联交收货人，一联交托运人，分别由托运人签字或盖章，由承运人接受货物后签字或盖章。货运单的承运人联应当日自填开次日起保存两年。</w:t>
      </w:r>
    </w:p>
    <w:p>
      <w:pPr>
        <w:rPr>
          <w:szCs w:val="21"/>
        </w:rPr>
      </w:pPr>
    </w:p>
    <w:p>
      <w:pPr>
        <w:rPr>
          <w:szCs w:val="21"/>
        </w:rPr>
      </w:pPr>
    </w:p>
    <w:p>
      <w:pPr>
        <w:rPr>
          <w:szCs w:val="21"/>
        </w:rPr>
      </w:pPr>
    </w:p>
    <w:p>
      <w:pPr>
        <w:spacing w:line="320" w:lineRule="exact"/>
        <w:jc w:val="center"/>
        <w:rPr>
          <w:b/>
          <w:bCs/>
          <w:color w:val="000000"/>
          <w:sz w:val="30"/>
          <w:szCs w:val="30"/>
        </w:rPr>
      </w:pPr>
      <w:r>
        <w:rPr>
          <w:rFonts w:hint="eastAsia"/>
          <w:b/>
          <w:bCs/>
          <w:color w:val="000000"/>
          <w:sz w:val="30"/>
          <w:szCs w:val="30"/>
        </w:rPr>
        <w:t>学习情境5    综合运输实训工作页</w:t>
      </w:r>
    </w:p>
    <w:p>
      <w:pPr>
        <w:spacing w:line="320" w:lineRule="exact"/>
        <w:jc w:val="center"/>
        <w:rPr>
          <w:b/>
          <w:bCs/>
          <w:color w:val="000000"/>
          <w:sz w:val="30"/>
          <w:szCs w:val="30"/>
        </w:rPr>
      </w:pPr>
    </w:p>
    <w:p>
      <w:pPr>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项目1　掌握运输方式的选择</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邓国宝是</w:t>
      </w:r>
      <w:r>
        <w:rPr>
          <w:rFonts w:hint="eastAsia"/>
        </w:rPr>
        <w:t>某TPL</w:t>
      </w:r>
      <w:r>
        <w:rPr>
          <w:rFonts w:hint="eastAsia" w:ascii="宋体" w:hAnsi="宋体"/>
          <w:szCs w:val="21"/>
        </w:rPr>
        <w:t>公司调度部门新进的大学生，</w:t>
      </w:r>
      <w:r>
        <w:rPr>
          <w:rFonts w:hint="eastAsia"/>
        </w:rPr>
        <w:t>应不同物品发送不同地区，需要填制如下表单，</w:t>
      </w:r>
      <w:r>
        <w:rPr>
          <w:rFonts w:hint="eastAsia" w:ascii="宋体" w:hAnsi="宋体"/>
          <w:szCs w:val="21"/>
        </w:rPr>
        <w:t>那么他应该如何完成此次任务呢？</w:t>
      </w:r>
    </w:p>
    <w:p>
      <w:pPr>
        <w:spacing w:line="360" w:lineRule="auto"/>
        <w:ind w:firstLine="660"/>
        <w:jc w:val="center"/>
        <w:rPr>
          <w:rFonts w:ascii="宋体" w:hAnsi="宋体"/>
          <w:szCs w:val="21"/>
        </w:rPr>
      </w:pPr>
      <w:r>
        <w:rPr>
          <w:rFonts w:hint="eastAsia" w:ascii="宋体" w:hAnsi="宋体"/>
          <w:szCs w:val="21"/>
        </w:rPr>
        <w:t>表　 选择合适的运输方式</w:t>
      </w:r>
    </w:p>
    <w:tbl>
      <w:tblPr>
        <w:tblStyle w:val="13"/>
        <w:tblW w:w="7889" w:type="dxa"/>
        <w:tblInd w:w="63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207"/>
        <w:gridCol w:w="2841"/>
        <w:gridCol w:w="284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bottom w:val="nil"/>
              <w:right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货物种类</w:t>
            </w:r>
          </w:p>
        </w:tc>
        <w:tc>
          <w:tcPr>
            <w:tcW w:w="2841" w:type="dxa"/>
            <w:tcBorders>
              <w:bottom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起点至终点</w:t>
            </w:r>
          </w:p>
        </w:tc>
        <w:tc>
          <w:tcPr>
            <w:tcW w:w="2841" w:type="dxa"/>
            <w:tcBorders>
              <w:bottom w:val="nil"/>
              <w:tl2br w:val="nil"/>
              <w:tr2bl w:val="nil"/>
            </w:tcBorders>
            <w:shd w:val="clear" w:color="auto" w:fill="auto"/>
            <w:vAlign w:val="center"/>
          </w:tcPr>
          <w:p>
            <w:pPr>
              <w:spacing w:line="360" w:lineRule="auto"/>
              <w:jc w:val="center"/>
              <w:rPr>
                <w:rFonts w:ascii="宋体" w:hAnsi="宋体"/>
                <w:b w:val="0"/>
                <w:bCs/>
                <w:i w:val="0"/>
                <w:iCs w:val="0"/>
                <w:szCs w:val="21"/>
              </w:rPr>
            </w:pPr>
            <w:r>
              <w:rPr>
                <w:rFonts w:hint="eastAsia" w:ascii="宋体" w:hAnsi="宋体"/>
                <w:b w:val="0"/>
                <w:bCs/>
                <w:i w:val="0"/>
                <w:iCs w:val="0"/>
                <w:szCs w:val="21"/>
              </w:rPr>
              <w:t>运输方式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1000吨石油</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大庆——大连</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500,000吨石油</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伊朗——日本</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两箱急救药品</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上海——南昌</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一吨河鱼</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郊区——市区</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8000吨煤</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大同——杭州</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2600束鲜花</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广州——天津</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5000吨海盐</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天津——广州</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1000吨大米</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武汉——南京</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5万立方米木材</w:t>
            </w:r>
          </w:p>
        </w:tc>
        <w:tc>
          <w:tcPr>
            <w:tcW w:w="2841" w:type="dxa"/>
            <w:shd w:val="clear" w:color="auto" w:fill="auto"/>
            <w:vAlign w:val="center"/>
          </w:tcPr>
          <w:p>
            <w:pPr>
              <w:spacing w:line="360" w:lineRule="auto"/>
              <w:jc w:val="center"/>
              <w:rPr>
                <w:rFonts w:ascii="宋体" w:hAnsi="宋体"/>
                <w:szCs w:val="21"/>
              </w:rPr>
            </w:pPr>
            <w:r>
              <w:rPr>
                <w:rFonts w:hint="eastAsia" w:ascii="宋体" w:hAnsi="宋体"/>
                <w:szCs w:val="21"/>
              </w:rPr>
              <w:t>伊春——北京</w:t>
            </w:r>
          </w:p>
        </w:tc>
        <w:tc>
          <w:tcPr>
            <w:tcW w:w="2841" w:type="dxa"/>
            <w:shd w:val="clear" w:color="auto" w:fill="auto"/>
            <w:vAlign w:val="center"/>
          </w:tcPr>
          <w:p>
            <w:pPr>
              <w:spacing w:line="360" w:lineRule="auto"/>
              <w:jc w:val="center"/>
              <w:rPr>
                <w:rFonts w:ascii="宋体" w:hAnsi="宋体"/>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2207" w:type="dxa"/>
            <w:tcBorders>
              <w:top w:val="nil"/>
              <w:right w:val="nil"/>
              <w:tl2br w:val="nil"/>
              <w:tr2bl w:val="nil"/>
            </w:tcBorders>
            <w:shd w:val="clear" w:color="auto" w:fill="auto"/>
            <w:vAlign w:val="center"/>
          </w:tcPr>
          <w:p>
            <w:pPr>
              <w:spacing w:line="360" w:lineRule="auto"/>
              <w:jc w:val="center"/>
              <w:rPr>
                <w:rFonts w:ascii="宋体" w:hAnsi="宋体"/>
                <w:b w:val="0"/>
                <w:bCs/>
                <w:color w:val="auto"/>
                <w:szCs w:val="21"/>
              </w:rPr>
            </w:pPr>
            <w:r>
              <w:rPr>
                <w:rFonts w:hint="eastAsia" w:ascii="宋体" w:hAnsi="宋体"/>
                <w:b w:val="0"/>
                <w:bCs/>
                <w:color w:val="auto"/>
                <w:szCs w:val="21"/>
              </w:rPr>
              <w:t>20吨日用品</w:t>
            </w:r>
          </w:p>
        </w:tc>
        <w:tc>
          <w:tcPr>
            <w:tcW w:w="2841" w:type="dxa"/>
            <w:tcBorders>
              <w:top w:val="nil"/>
              <w:tl2br w:val="nil"/>
              <w:tr2bl w:val="nil"/>
            </w:tcBorders>
            <w:shd w:val="clear" w:color="auto" w:fill="auto"/>
            <w:vAlign w:val="center"/>
          </w:tcPr>
          <w:p>
            <w:pPr>
              <w:spacing w:line="360" w:lineRule="auto"/>
              <w:jc w:val="center"/>
              <w:rPr>
                <w:rFonts w:ascii="宋体" w:hAnsi="宋体"/>
                <w:color w:val="auto"/>
                <w:szCs w:val="21"/>
              </w:rPr>
            </w:pPr>
            <w:r>
              <w:rPr>
                <w:rFonts w:hint="eastAsia" w:ascii="宋体" w:hAnsi="宋体"/>
                <w:color w:val="auto"/>
                <w:szCs w:val="21"/>
              </w:rPr>
              <w:t>合肥——安庆</w:t>
            </w:r>
          </w:p>
        </w:tc>
        <w:tc>
          <w:tcPr>
            <w:tcW w:w="2841" w:type="dxa"/>
            <w:tcBorders>
              <w:top w:val="nil"/>
              <w:tl2br w:val="nil"/>
              <w:tr2bl w:val="nil"/>
            </w:tcBorders>
            <w:shd w:val="clear" w:color="auto" w:fill="auto"/>
            <w:vAlign w:val="center"/>
          </w:tcPr>
          <w:p>
            <w:pPr>
              <w:spacing w:line="360" w:lineRule="auto"/>
              <w:jc w:val="center"/>
              <w:rPr>
                <w:rFonts w:ascii="宋体" w:hAnsi="宋体"/>
                <w:color w:val="auto"/>
                <w:szCs w:val="21"/>
              </w:rPr>
            </w:pPr>
          </w:p>
        </w:tc>
      </w:tr>
    </w:tbl>
    <w:p>
      <w:pPr>
        <w:spacing w:line="360" w:lineRule="auto"/>
        <w:rPr>
          <w:b/>
          <w:bCs/>
          <w:color w:val="000000"/>
          <w:sz w:val="28"/>
          <w:szCs w:val="28"/>
        </w:rPr>
      </w:pP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请选择最合适的运输方式完成上述表格。</w:t>
      </w:r>
    </w:p>
    <w:p>
      <w:pPr>
        <w:spacing w:line="360" w:lineRule="auto"/>
        <w:rPr>
          <w:rFonts w:ascii="宋体" w:hAnsi="宋体"/>
          <w:szCs w:val="21"/>
        </w:rPr>
      </w:pPr>
      <w:r>
        <w:rPr>
          <w:rFonts w:hint="eastAsia"/>
          <w:b/>
          <w:bCs/>
          <w:color w:val="000000"/>
          <w:sz w:val="28"/>
          <w:szCs w:val="28"/>
        </w:rPr>
        <w:t>任务实施：</w:t>
      </w:r>
    </w:p>
    <w:p>
      <w:pPr>
        <w:spacing w:line="360" w:lineRule="auto"/>
        <w:ind w:firstLine="660"/>
        <w:jc w:val="center"/>
        <w:rPr>
          <w:rFonts w:ascii="宋体" w:hAnsi="宋体"/>
          <w:szCs w:val="21"/>
        </w:rPr>
      </w:pPr>
      <w:r>
        <w:rPr>
          <w:rFonts w:hint="eastAsia" w:ascii="宋体" w:hAnsi="宋体"/>
          <w:szCs w:val="21"/>
        </w:rPr>
        <w:t>表　 选择合适的运输方式</w:t>
      </w:r>
    </w:p>
    <w:tbl>
      <w:tblPr>
        <w:tblStyle w:val="13"/>
        <w:tblW w:w="8746" w:type="dxa"/>
        <w:tblInd w:w="39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43"/>
        <w:gridCol w:w="2268"/>
        <w:gridCol w:w="46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bottom w:val="nil"/>
              <w:right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货物种类</w:t>
            </w:r>
          </w:p>
        </w:tc>
        <w:tc>
          <w:tcPr>
            <w:tcW w:w="2268" w:type="dxa"/>
            <w:tcBorders>
              <w:bottom w:val="nil"/>
              <w:tl2br w:val="nil"/>
              <w:tr2bl w:val="nil"/>
            </w:tcBorders>
            <w:shd w:val="clear" w:color="auto" w:fill="auto"/>
            <w:vAlign w:val="center"/>
          </w:tcPr>
          <w:p>
            <w:pPr>
              <w:spacing w:line="360" w:lineRule="auto"/>
              <w:jc w:val="center"/>
              <w:rPr>
                <w:rFonts w:ascii="宋体" w:hAnsi="宋体"/>
                <w:i w:val="0"/>
                <w:iCs/>
                <w:szCs w:val="21"/>
              </w:rPr>
            </w:pPr>
            <w:r>
              <w:rPr>
                <w:rFonts w:hint="eastAsia" w:ascii="宋体" w:hAnsi="宋体"/>
                <w:i w:val="0"/>
                <w:iCs/>
                <w:szCs w:val="21"/>
              </w:rPr>
              <w:t>起点至终点</w:t>
            </w:r>
          </w:p>
        </w:tc>
        <w:tc>
          <w:tcPr>
            <w:tcW w:w="4635" w:type="dxa"/>
            <w:tcBorders>
              <w:bottom w:val="nil"/>
              <w:tl2br w:val="nil"/>
              <w:tr2bl w:val="nil"/>
            </w:tcBorders>
            <w:shd w:val="clear" w:color="auto" w:fill="auto"/>
            <w:vAlign w:val="center"/>
          </w:tcPr>
          <w:p>
            <w:pPr>
              <w:spacing w:line="360" w:lineRule="auto"/>
              <w:jc w:val="center"/>
              <w:rPr>
                <w:rFonts w:ascii="宋体" w:hAnsi="宋体"/>
                <w:b w:val="0"/>
                <w:bCs/>
                <w:i w:val="0"/>
                <w:iCs w:val="0"/>
                <w:szCs w:val="21"/>
              </w:rPr>
            </w:pPr>
            <w:r>
              <w:rPr>
                <w:rFonts w:hint="eastAsia" w:ascii="宋体" w:hAnsi="宋体"/>
                <w:b w:val="0"/>
                <w:bCs/>
                <w:i w:val="0"/>
                <w:iCs w:val="0"/>
                <w:szCs w:val="21"/>
              </w:rPr>
              <w:t>运输方式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1000吨石油</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大庆——大连</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管道运输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500,000吨石油</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伊朗——日本</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水路运输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两箱急救药品</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上海——南昌</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公路运输－－航空运输－－公路运输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一吨河鱼</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郊区——市区</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8000吨煤</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大同——杭州</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公路运输－－铁路运输－－公路运输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2600束鲜花</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广州——天津</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公路运输－－航空运输－－公路运输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5000吨海盐</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天津——广州</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公路运输－－水路运输－－公路运输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1000吨大米</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武汉——南京</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公路运输－－水路运输－－公路运输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right w:val="nil"/>
              <w:tl2br w:val="nil"/>
              <w:tr2bl w:val="nil"/>
            </w:tcBorders>
            <w:shd w:val="clear" w:color="auto" w:fill="auto"/>
            <w:vAlign w:val="center"/>
          </w:tcPr>
          <w:p>
            <w:pPr>
              <w:spacing w:line="360" w:lineRule="auto"/>
              <w:jc w:val="center"/>
              <w:rPr>
                <w:rFonts w:ascii="宋体" w:hAnsi="宋体"/>
                <w:szCs w:val="21"/>
              </w:rPr>
            </w:pPr>
            <w:r>
              <w:rPr>
                <w:rFonts w:hint="eastAsia" w:ascii="宋体" w:hAnsi="宋体"/>
                <w:szCs w:val="21"/>
              </w:rPr>
              <w:t>5万立方米木材</w:t>
            </w:r>
          </w:p>
        </w:tc>
        <w:tc>
          <w:tcPr>
            <w:tcW w:w="2268" w:type="dxa"/>
            <w:shd w:val="clear" w:color="auto" w:fill="auto"/>
            <w:vAlign w:val="center"/>
          </w:tcPr>
          <w:p>
            <w:pPr>
              <w:spacing w:line="360" w:lineRule="auto"/>
              <w:jc w:val="center"/>
              <w:rPr>
                <w:rFonts w:ascii="宋体" w:hAnsi="宋体"/>
                <w:szCs w:val="21"/>
              </w:rPr>
            </w:pPr>
            <w:r>
              <w:rPr>
                <w:rFonts w:hint="eastAsia" w:ascii="宋体" w:hAnsi="宋体"/>
                <w:szCs w:val="21"/>
              </w:rPr>
              <w:t>伊春——北京</w:t>
            </w:r>
          </w:p>
        </w:tc>
        <w:tc>
          <w:tcPr>
            <w:tcW w:w="4635" w:type="dxa"/>
            <w:shd w:val="clear" w:color="auto" w:fill="auto"/>
            <w:vAlign w:val="center"/>
          </w:tcPr>
          <w:p>
            <w:pPr>
              <w:spacing w:line="360" w:lineRule="auto"/>
              <w:jc w:val="center"/>
              <w:rPr>
                <w:rFonts w:ascii="宋体" w:hAnsi="宋体"/>
                <w:b/>
                <w:szCs w:val="21"/>
              </w:rPr>
            </w:pPr>
            <w:r>
              <w:rPr>
                <w:rFonts w:hint="eastAsia" w:ascii="宋体" w:hAnsi="宋体"/>
                <w:b/>
                <w:szCs w:val="21"/>
              </w:rPr>
              <w:t>公路运输－－铁路运输－－公路运输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843" w:type="dxa"/>
            <w:tcBorders>
              <w:top w:val="nil"/>
              <w:right w:val="nil"/>
              <w:tl2br w:val="nil"/>
              <w:tr2bl w:val="nil"/>
            </w:tcBorders>
            <w:shd w:val="clear" w:color="auto" w:fill="auto"/>
            <w:vAlign w:val="center"/>
          </w:tcPr>
          <w:p>
            <w:pPr>
              <w:spacing w:line="360" w:lineRule="auto"/>
              <w:jc w:val="center"/>
              <w:rPr>
                <w:rFonts w:ascii="宋体" w:hAnsi="宋体"/>
                <w:b w:val="0"/>
                <w:bCs/>
                <w:color w:val="auto"/>
                <w:szCs w:val="21"/>
              </w:rPr>
            </w:pPr>
            <w:r>
              <w:rPr>
                <w:rFonts w:hint="eastAsia" w:ascii="宋体" w:hAnsi="宋体"/>
                <w:b w:val="0"/>
                <w:bCs/>
                <w:color w:val="auto"/>
                <w:szCs w:val="21"/>
              </w:rPr>
              <w:t>20吨日用品</w:t>
            </w:r>
          </w:p>
        </w:tc>
        <w:tc>
          <w:tcPr>
            <w:tcW w:w="2268" w:type="dxa"/>
            <w:tcBorders>
              <w:top w:val="nil"/>
              <w:tl2br w:val="nil"/>
              <w:tr2bl w:val="nil"/>
            </w:tcBorders>
            <w:shd w:val="clear" w:color="auto" w:fill="auto"/>
            <w:vAlign w:val="center"/>
          </w:tcPr>
          <w:p>
            <w:pPr>
              <w:spacing w:line="360" w:lineRule="auto"/>
              <w:jc w:val="center"/>
              <w:rPr>
                <w:rFonts w:ascii="宋体" w:hAnsi="宋体"/>
                <w:color w:val="auto"/>
                <w:szCs w:val="21"/>
              </w:rPr>
            </w:pPr>
            <w:r>
              <w:rPr>
                <w:rFonts w:hint="eastAsia" w:ascii="宋体" w:hAnsi="宋体"/>
                <w:color w:val="auto"/>
                <w:szCs w:val="21"/>
              </w:rPr>
              <w:t>合肥——安庆</w:t>
            </w:r>
          </w:p>
        </w:tc>
        <w:tc>
          <w:tcPr>
            <w:tcW w:w="4635" w:type="dxa"/>
            <w:tcBorders>
              <w:top w:val="nil"/>
              <w:tl2br w:val="nil"/>
              <w:tr2bl w:val="nil"/>
            </w:tcBorders>
            <w:shd w:val="clear" w:color="auto" w:fill="auto"/>
            <w:vAlign w:val="center"/>
          </w:tcPr>
          <w:p>
            <w:pPr>
              <w:spacing w:line="360" w:lineRule="auto"/>
              <w:jc w:val="center"/>
              <w:rPr>
                <w:rFonts w:ascii="宋体" w:hAnsi="宋体"/>
                <w:b/>
                <w:color w:val="auto"/>
                <w:szCs w:val="21"/>
              </w:rPr>
            </w:pPr>
            <w:r>
              <w:rPr>
                <w:rFonts w:hint="eastAsia" w:ascii="宋体" w:hAnsi="宋体"/>
                <w:b/>
                <w:color w:val="auto"/>
                <w:szCs w:val="21"/>
              </w:rPr>
              <w:t>公路运输/</w:t>
            </w:r>
          </w:p>
          <w:p>
            <w:pPr>
              <w:spacing w:line="360" w:lineRule="auto"/>
              <w:jc w:val="center"/>
              <w:rPr>
                <w:rFonts w:ascii="宋体" w:hAnsi="宋体"/>
                <w:b/>
                <w:color w:val="auto"/>
                <w:szCs w:val="21"/>
              </w:rPr>
            </w:pPr>
            <w:r>
              <w:rPr>
                <w:rFonts w:hint="eastAsia" w:ascii="宋体" w:hAnsi="宋体"/>
                <w:b/>
                <w:color w:val="auto"/>
                <w:szCs w:val="21"/>
              </w:rPr>
              <w:t>公路运输－－铁路运输－－公路运输</w:t>
            </w:r>
          </w:p>
        </w:tc>
      </w:tr>
    </w:tbl>
    <w:p>
      <w:pPr>
        <w:rPr>
          <w:szCs w:val="21"/>
        </w:rPr>
      </w:pPr>
    </w:p>
    <w:p>
      <w:pPr>
        <w:spacing w:line="360" w:lineRule="auto"/>
        <w:rPr>
          <w:b/>
          <w:bCs/>
          <w:color w:val="000000"/>
          <w:szCs w:val="21"/>
        </w:rPr>
      </w:pPr>
    </w:p>
    <w:p>
      <w:pPr>
        <w:spacing w:line="360" w:lineRule="auto"/>
        <w:jc w:val="center"/>
        <w:rPr>
          <w:bCs/>
          <w:sz w:val="30"/>
          <w:szCs w:val="30"/>
        </w:rPr>
      </w:pPr>
      <w:r>
        <w:rPr>
          <w:rFonts w:hint="eastAsia"/>
          <w:b/>
          <w:bCs/>
          <w:color w:val="000000"/>
          <w:sz w:val="30"/>
          <w:szCs w:val="30"/>
        </w:rPr>
        <w:t>项目2　掌握</w:t>
      </w:r>
      <w:r>
        <w:rPr>
          <w:rFonts w:hint="eastAsia"/>
          <w:b/>
          <w:bCs/>
          <w:sz w:val="30"/>
          <w:szCs w:val="30"/>
        </w:rPr>
        <w:t>供应商运输方式的选择与预期获利的计算</w:t>
      </w:r>
    </w:p>
    <w:p>
      <w:pPr>
        <w:spacing w:line="360" w:lineRule="auto"/>
        <w:rPr>
          <w:b/>
          <w:bCs/>
          <w:sz w:val="28"/>
          <w:szCs w:val="28"/>
        </w:rPr>
      </w:pPr>
      <w:r>
        <w:rPr>
          <w:rFonts w:hint="eastAsia"/>
          <w:b/>
          <w:bCs/>
          <w:sz w:val="28"/>
          <w:szCs w:val="28"/>
        </w:rPr>
        <w:t>背景材料：</w:t>
      </w:r>
    </w:p>
    <w:p>
      <w:pPr>
        <w:spacing w:line="360" w:lineRule="auto"/>
        <w:ind w:firstLine="420" w:firstLineChars="200"/>
        <w:rPr>
          <w:bCs/>
          <w:szCs w:val="21"/>
        </w:rPr>
      </w:pPr>
      <w:r>
        <w:rPr>
          <w:rFonts w:hint="eastAsia"/>
          <w:bCs/>
          <w:szCs w:val="21"/>
        </w:rPr>
        <w:t>位于匹兹堡的一家设备制造商需要从两个供应商那里购买3000</w:t>
      </w:r>
      <w:r>
        <w:rPr>
          <w:rFonts w:hint="eastAsia"/>
          <w:bCs/>
          <w:color w:val="000000"/>
          <w:szCs w:val="21"/>
        </w:rPr>
        <w:t>箱</w:t>
      </w:r>
      <w:r>
        <w:rPr>
          <w:rFonts w:hint="eastAsia"/>
          <w:bCs/>
          <w:szCs w:val="21"/>
        </w:rPr>
        <w:t>塑料配件，每箱配件的价格是100美元。目前，从两个供应商采购的数量是一样的。两个供应商都采用铁路运输，平均运输时间也相同。但如果其中一个供应商能将平均交付时间缩短，那么每缩短一天，制造商会将采购订单的5%（即150箱）转给这个供应商。如果不考虑运输成本，供应商每卖出一箱配件可以获得20%利润。供应商A正在考虑将铁路运输改为航空运输或者公路运，是否可以获得更多的收益。各种运输方式下每</w:t>
      </w:r>
      <w:r>
        <w:rPr>
          <w:rFonts w:hint="eastAsia"/>
          <w:bCs/>
          <w:color w:val="000000"/>
          <w:szCs w:val="21"/>
        </w:rPr>
        <w:t>箱</w:t>
      </w:r>
      <w:r>
        <w:rPr>
          <w:rFonts w:hint="eastAsia"/>
          <w:bCs/>
          <w:szCs w:val="21"/>
        </w:rPr>
        <w:t>配件的运输费率和平均运输时间如表1所示。</w:t>
      </w:r>
    </w:p>
    <w:p>
      <w:pPr>
        <w:spacing w:line="360" w:lineRule="auto"/>
        <w:jc w:val="center"/>
        <w:rPr>
          <w:bCs/>
          <w:color w:val="000000"/>
          <w:szCs w:val="21"/>
        </w:rPr>
      </w:pPr>
      <w:r>
        <w:rPr>
          <w:rFonts w:hint="eastAsia"/>
          <w:bCs/>
          <w:color w:val="000000"/>
          <w:szCs w:val="21"/>
        </w:rPr>
        <w:t>表1         运输费率和平均运送时间</w:t>
      </w:r>
    </w:p>
    <w:tbl>
      <w:tblPr>
        <w:tblStyle w:val="11"/>
        <w:tblW w:w="7035" w:type="dxa"/>
        <w:tblInd w:w="9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2625"/>
        <w:gridCol w:w="2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8" w:hRule="atLeast"/>
        </w:trPr>
        <w:tc>
          <w:tcPr>
            <w:tcW w:w="2100" w:type="dxa"/>
          </w:tcPr>
          <w:p>
            <w:pPr>
              <w:spacing w:line="360" w:lineRule="auto"/>
              <w:jc w:val="center"/>
              <w:rPr>
                <w:bCs/>
                <w:color w:val="000000"/>
                <w:szCs w:val="21"/>
              </w:rPr>
            </w:pPr>
            <w:r>
              <w:rPr>
                <w:rFonts w:hint="eastAsia"/>
                <w:bCs/>
                <w:color w:val="000000"/>
                <w:szCs w:val="21"/>
              </w:rPr>
              <w:t>运输方式</w:t>
            </w:r>
          </w:p>
        </w:tc>
        <w:tc>
          <w:tcPr>
            <w:tcW w:w="2625" w:type="dxa"/>
          </w:tcPr>
          <w:p>
            <w:pPr>
              <w:spacing w:line="360" w:lineRule="auto"/>
              <w:jc w:val="center"/>
              <w:rPr>
                <w:bCs/>
                <w:color w:val="000000"/>
                <w:szCs w:val="21"/>
              </w:rPr>
            </w:pPr>
            <w:r>
              <w:rPr>
                <w:rFonts w:hint="eastAsia"/>
                <w:bCs/>
                <w:color w:val="000000"/>
                <w:szCs w:val="21"/>
              </w:rPr>
              <w:t>运输费率/（美元/每箱）</w:t>
            </w:r>
          </w:p>
        </w:tc>
        <w:tc>
          <w:tcPr>
            <w:tcW w:w="2310" w:type="dxa"/>
          </w:tcPr>
          <w:p>
            <w:pPr>
              <w:spacing w:line="360" w:lineRule="auto"/>
              <w:jc w:val="center"/>
              <w:rPr>
                <w:bCs/>
                <w:color w:val="000000"/>
                <w:szCs w:val="21"/>
              </w:rPr>
            </w:pPr>
            <w:r>
              <w:rPr>
                <w:rFonts w:hint="eastAsia"/>
                <w:bCs/>
                <w:color w:val="000000"/>
                <w:szCs w:val="21"/>
              </w:rPr>
              <w:t>运送时间/天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2100" w:type="dxa"/>
          </w:tcPr>
          <w:p>
            <w:pPr>
              <w:spacing w:line="360" w:lineRule="auto"/>
              <w:jc w:val="center"/>
              <w:rPr>
                <w:bCs/>
                <w:color w:val="000000"/>
                <w:szCs w:val="21"/>
              </w:rPr>
            </w:pPr>
            <w:r>
              <w:rPr>
                <w:rFonts w:hint="eastAsia"/>
                <w:bCs/>
                <w:color w:val="000000"/>
                <w:szCs w:val="21"/>
              </w:rPr>
              <w:t>铁路运输</w:t>
            </w:r>
          </w:p>
        </w:tc>
        <w:tc>
          <w:tcPr>
            <w:tcW w:w="2625" w:type="dxa"/>
          </w:tcPr>
          <w:p>
            <w:pPr>
              <w:spacing w:line="360" w:lineRule="auto"/>
              <w:jc w:val="center"/>
              <w:rPr>
                <w:bCs/>
                <w:color w:val="000000"/>
                <w:szCs w:val="21"/>
              </w:rPr>
            </w:pPr>
            <w:r>
              <w:rPr>
                <w:rFonts w:hint="eastAsia"/>
                <w:bCs/>
                <w:color w:val="000000"/>
                <w:szCs w:val="21"/>
              </w:rPr>
              <w:t>2.5</w:t>
            </w:r>
          </w:p>
        </w:tc>
        <w:tc>
          <w:tcPr>
            <w:tcW w:w="2310" w:type="dxa"/>
          </w:tcPr>
          <w:p>
            <w:pPr>
              <w:spacing w:line="360" w:lineRule="auto"/>
              <w:jc w:val="center"/>
              <w:rPr>
                <w:bCs/>
                <w:color w:val="000000"/>
                <w:szCs w:val="21"/>
              </w:rPr>
            </w:pPr>
            <w:r>
              <w:rPr>
                <w:rFonts w:hint="eastAsia"/>
                <w:bCs/>
                <w:color w:val="00000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2100" w:type="dxa"/>
          </w:tcPr>
          <w:p>
            <w:pPr>
              <w:spacing w:line="360" w:lineRule="auto"/>
              <w:jc w:val="center"/>
              <w:rPr>
                <w:bCs/>
                <w:color w:val="000000"/>
                <w:szCs w:val="21"/>
              </w:rPr>
            </w:pPr>
            <w:r>
              <w:rPr>
                <w:rFonts w:hint="eastAsia"/>
                <w:bCs/>
                <w:color w:val="000000"/>
                <w:szCs w:val="21"/>
              </w:rPr>
              <w:t>公路运输</w:t>
            </w:r>
          </w:p>
        </w:tc>
        <w:tc>
          <w:tcPr>
            <w:tcW w:w="2625" w:type="dxa"/>
          </w:tcPr>
          <w:p>
            <w:pPr>
              <w:spacing w:line="360" w:lineRule="auto"/>
              <w:jc w:val="center"/>
              <w:rPr>
                <w:bCs/>
                <w:color w:val="000000"/>
                <w:szCs w:val="21"/>
              </w:rPr>
            </w:pPr>
            <w:r>
              <w:rPr>
                <w:rFonts w:hint="eastAsia"/>
                <w:bCs/>
                <w:color w:val="000000"/>
                <w:szCs w:val="21"/>
              </w:rPr>
              <w:t>6.00</w:t>
            </w:r>
          </w:p>
        </w:tc>
        <w:tc>
          <w:tcPr>
            <w:tcW w:w="2310" w:type="dxa"/>
          </w:tcPr>
          <w:p>
            <w:pPr>
              <w:spacing w:line="360" w:lineRule="auto"/>
              <w:jc w:val="center"/>
              <w:rPr>
                <w:bCs/>
                <w:color w:val="000000"/>
                <w:szCs w:val="21"/>
              </w:rPr>
            </w:pPr>
            <w:r>
              <w:rPr>
                <w:rFonts w:hint="eastAsia"/>
                <w:bCs/>
                <w:color w:val="00000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2100" w:type="dxa"/>
          </w:tcPr>
          <w:p>
            <w:pPr>
              <w:spacing w:line="360" w:lineRule="auto"/>
              <w:jc w:val="center"/>
              <w:rPr>
                <w:bCs/>
                <w:color w:val="000000"/>
                <w:szCs w:val="21"/>
              </w:rPr>
            </w:pPr>
            <w:r>
              <w:rPr>
                <w:rFonts w:hint="eastAsia"/>
                <w:bCs/>
                <w:color w:val="000000"/>
                <w:szCs w:val="21"/>
              </w:rPr>
              <w:t>航空运输</w:t>
            </w:r>
          </w:p>
        </w:tc>
        <w:tc>
          <w:tcPr>
            <w:tcW w:w="2625" w:type="dxa"/>
          </w:tcPr>
          <w:p>
            <w:pPr>
              <w:spacing w:line="360" w:lineRule="auto"/>
              <w:jc w:val="center"/>
              <w:rPr>
                <w:bCs/>
                <w:color w:val="000000"/>
                <w:szCs w:val="21"/>
              </w:rPr>
            </w:pPr>
            <w:r>
              <w:rPr>
                <w:rFonts w:hint="eastAsia"/>
                <w:bCs/>
                <w:color w:val="000000"/>
                <w:szCs w:val="21"/>
              </w:rPr>
              <w:t>10.35</w:t>
            </w:r>
          </w:p>
        </w:tc>
        <w:tc>
          <w:tcPr>
            <w:tcW w:w="2310" w:type="dxa"/>
          </w:tcPr>
          <w:p>
            <w:pPr>
              <w:spacing w:line="360" w:lineRule="auto"/>
              <w:jc w:val="center"/>
              <w:rPr>
                <w:bCs/>
                <w:color w:val="000000"/>
                <w:szCs w:val="21"/>
              </w:rPr>
            </w:pPr>
            <w:r>
              <w:rPr>
                <w:rFonts w:hint="eastAsia"/>
                <w:bCs/>
                <w:color w:val="000000"/>
                <w:szCs w:val="21"/>
              </w:rPr>
              <w:t>2</w:t>
            </w:r>
          </w:p>
        </w:tc>
      </w:tr>
    </w:tbl>
    <w:p>
      <w:pPr>
        <w:spacing w:line="360" w:lineRule="auto"/>
        <w:rPr>
          <w:bCs/>
          <w:szCs w:val="21"/>
        </w:rPr>
      </w:pPr>
      <w:r>
        <w:rPr>
          <w:rFonts w:hint="eastAsia"/>
          <w:b/>
          <w:bCs/>
          <w:color w:val="000000"/>
          <w:sz w:val="28"/>
          <w:szCs w:val="28"/>
        </w:rPr>
        <w:t>工作目标：</w:t>
      </w:r>
      <w:r>
        <w:rPr>
          <w:rFonts w:hint="eastAsia"/>
          <w:bCs/>
          <w:szCs w:val="21"/>
        </w:rPr>
        <w:t>供应商A将如何选择何种运输方式？</w:t>
      </w:r>
    </w:p>
    <w:p>
      <w:pPr>
        <w:spacing w:line="360" w:lineRule="auto"/>
        <w:rPr>
          <w:bCs/>
          <w:color w:val="000000"/>
          <w:szCs w:val="21"/>
        </w:rPr>
      </w:pPr>
      <w:r>
        <w:rPr>
          <w:rFonts w:hint="eastAsia"/>
          <w:b/>
          <w:bCs/>
          <w:color w:val="000000"/>
          <w:sz w:val="28"/>
          <w:szCs w:val="28"/>
        </w:rPr>
        <w:t>任务实施：</w:t>
      </w:r>
    </w:p>
    <w:p>
      <w:pPr>
        <w:spacing w:line="360" w:lineRule="auto"/>
        <w:ind w:firstLine="420" w:firstLineChars="200"/>
        <w:rPr>
          <w:bCs/>
          <w:color w:val="000000"/>
          <w:szCs w:val="21"/>
        </w:rPr>
      </w:pPr>
      <w:r>
        <w:rPr>
          <w:rFonts w:hint="eastAsia"/>
          <w:bCs/>
          <w:color w:val="000000"/>
          <w:szCs w:val="21"/>
        </w:rPr>
        <w:t>第Ｋ种运输方式的预期利润＝</w:t>
      </w:r>
    </w:p>
    <w:p>
      <w:pPr>
        <w:spacing w:line="360" w:lineRule="auto"/>
        <w:ind w:firstLine="420" w:firstLineChars="200"/>
        <w:rPr>
          <w:bCs/>
          <w:color w:val="000000"/>
          <w:szCs w:val="21"/>
        </w:rPr>
      </w:pPr>
      <w:r>
        <w:rPr>
          <w:rFonts w:hint="eastAsia"/>
          <w:bCs/>
          <w:color w:val="000000"/>
          <w:szCs w:val="21"/>
        </w:rPr>
        <w:t>（第Ｉ种货物的单位产品销售利润－第Ｉ种货物的第Ｋ种运输方式的运输费率）</w:t>
      </w:r>
      <w:r>
        <w:rPr>
          <w:rFonts w:hint="eastAsia" w:ascii="宋体" w:hAnsi="宋体"/>
          <w:bCs/>
          <w:color w:val="000000"/>
          <w:szCs w:val="21"/>
        </w:rPr>
        <w:t>×</w:t>
      </w:r>
      <w:r>
        <w:rPr>
          <w:rFonts w:hint="eastAsia"/>
          <w:bCs/>
          <w:color w:val="000000"/>
          <w:szCs w:val="21"/>
        </w:rPr>
        <w:t>一次运输的货运量</w:t>
      </w:r>
    </w:p>
    <w:p>
      <w:pPr>
        <w:spacing w:line="360" w:lineRule="auto"/>
        <w:ind w:firstLine="420" w:firstLineChars="200"/>
        <w:rPr>
          <w:bCs/>
          <w:color w:val="000000"/>
          <w:szCs w:val="21"/>
        </w:rPr>
      </w:pPr>
      <w:r>
        <w:rPr>
          <w:rFonts w:hint="eastAsia"/>
          <w:bCs/>
          <w:color w:val="000000"/>
          <w:szCs w:val="21"/>
        </w:rPr>
        <w:t>根据上述公式计算，供应商A采用不同运输方式获得的预期利润，如表2所示。</w:t>
      </w:r>
    </w:p>
    <w:p>
      <w:pPr>
        <w:spacing w:line="360" w:lineRule="auto"/>
        <w:jc w:val="center"/>
        <w:rPr>
          <w:bCs/>
          <w:color w:val="000000"/>
          <w:szCs w:val="21"/>
        </w:rPr>
      </w:pPr>
      <w:r>
        <w:rPr>
          <w:rFonts w:hint="eastAsia"/>
          <w:bCs/>
          <w:color w:val="000000"/>
          <w:szCs w:val="21"/>
        </w:rPr>
        <w:t>表2 供应商A采用不同运输方式获得的预期利润</w:t>
      </w:r>
    </w:p>
    <w:tbl>
      <w:tblPr>
        <w:tblStyle w:val="11"/>
        <w:tblW w:w="9348"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836"/>
        <w:gridCol w:w="1944"/>
        <w:gridCol w:w="2571"/>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735" w:type="dxa"/>
          </w:tcPr>
          <w:p>
            <w:pPr>
              <w:spacing w:line="360" w:lineRule="auto"/>
              <w:jc w:val="center"/>
              <w:rPr>
                <w:bCs/>
                <w:color w:val="000000"/>
                <w:szCs w:val="21"/>
              </w:rPr>
            </w:pPr>
            <w:r>
              <w:rPr>
                <w:rFonts w:hint="eastAsia"/>
                <w:bCs/>
                <w:color w:val="000000"/>
                <w:szCs w:val="21"/>
              </w:rPr>
              <w:t>运输方式</w:t>
            </w:r>
          </w:p>
        </w:tc>
        <w:tc>
          <w:tcPr>
            <w:tcW w:w="1836" w:type="dxa"/>
          </w:tcPr>
          <w:p>
            <w:pPr>
              <w:spacing w:line="360" w:lineRule="auto"/>
              <w:jc w:val="center"/>
              <w:rPr>
                <w:bCs/>
                <w:color w:val="000000"/>
                <w:szCs w:val="21"/>
              </w:rPr>
            </w:pPr>
            <w:r>
              <w:rPr>
                <w:rFonts w:hint="eastAsia"/>
                <w:bCs/>
                <w:color w:val="000000"/>
                <w:szCs w:val="21"/>
              </w:rPr>
              <w:t>销售量(箱)</w:t>
            </w:r>
          </w:p>
        </w:tc>
        <w:tc>
          <w:tcPr>
            <w:tcW w:w="1944" w:type="dxa"/>
          </w:tcPr>
          <w:p>
            <w:pPr>
              <w:spacing w:line="360" w:lineRule="auto"/>
              <w:jc w:val="center"/>
              <w:rPr>
                <w:bCs/>
                <w:color w:val="000000"/>
                <w:szCs w:val="21"/>
              </w:rPr>
            </w:pPr>
            <w:r>
              <w:rPr>
                <w:rFonts w:hint="eastAsia"/>
                <w:bCs/>
                <w:color w:val="000000"/>
                <w:szCs w:val="21"/>
              </w:rPr>
              <w:t>毛利(美元)</w:t>
            </w:r>
          </w:p>
        </w:tc>
        <w:tc>
          <w:tcPr>
            <w:tcW w:w="2571" w:type="dxa"/>
          </w:tcPr>
          <w:p>
            <w:pPr>
              <w:spacing w:line="360" w:lineRule="auto"/>
              <w:jc w:val="center"/>
              <w:rPr>
                <w:bCs/>
                <w:color w:val="000000"/>
                <w:szCs w:val="21"/>
              </w:rPr>
            </w:pPr>
            <w:r>
              <w:rPr>
                <w:rFonts w:hint="eastAsia"/>
                <w:bCs/>
                <w:color w:val="000000"/>
                <w:szCs w:val="21"/>
              </w:rPr>
              <w:t>运输成本(美元)</w:t>
            </w:r>
          </w:p>
        </w:tc>
        <w:tc>
          <w:tcPr>
            <w:tcW w:w="2262" w:type="dxa"/>
          </w:tcPr>
          <w:p>
            <w:pPr>
              <w:spacing w:line="360" w:lineRule="auto"/>
              <w:jc w:val="center"/>
              <w:rPr>
                <w:bCs/>
                <w:color w:val="000000"/>
                <w:szCs w:val="21"/>
              </w:rPr>
            </w:pPr>
            <w:r>
              <w:rPr>
                <w:rFonts w:hint="eastAsia"/>
                <w:bCs/>
                <w:color w:val="000000"/>
                <w:szCs w:val="21"/>
              </w:rPr>
              <w:t>纯利(美元)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735" w:type="dxa"/>
          </w:tcPr>
          <w:p>
            <w:pPr>
              <w:spacing w:line="360" w:lineRule="auto"/>
              <w:jc w:val="center"/>
              <w:rPr>
                <w:bCs/>
                <w:color w:val="000000"/>
                <w:szCs w:val="21"/>
              </w:rPr>
            </w:pPr>
            <w:r>
              <w:rPr>
                <w:rFonts w:hint="eastAsia"/>
                <w:bCs/>
                <w:color w:val="000000"/>
                <w:szCs w:val="21"/>
              </w:rPr>
              <w:t>铁路运输</w:t>
            </w:r>
          </w:p>
        </w:tc>
        <w:tc>
          <w:tcPr>
            <w:tcW w:w="1836" w:type="dxa"/>
          </w:tcPr>
          <w:p>
            <w:pPr>
              <w:spacing w:line="360" w:lineRule="auto"/>
              <w:jc w:val="center"/>
              <w:rPr>
                <w:bCs/>
                <w:color w:val="000000"/>
                <w:szCs w:val="21"/>
              </w:rPr>
            </w:pPr>
            <w:r>
              <w:rPr>
                <w:rFonts w:hint="eastAsia"/>
                <w:bCs/>
                <w:color w:val="000000"/>
                <w:szCs w:val="21"/>
              </w:rPr>
              <w:t>1 500</w:t>
            </w:r>
          </w:p>
        </w:tc>
        <w:tc>
          <w:tcPr>
            <w:tcW w:w="1944" w:type="dxa"/>
          </w:tcPr>
          <w:p>
            <w:pPr>
              <w:spacing w:line="360" w:lineRule="auto"/>
              <w:jc w:val="center"/>
              <w:rPr>
                <w:bCs/>
                <w:color w:val="000000"/>
                <w:szCs w:val="21"/>
              </w:rPr>
            </w:pPr>
            <w:r>
              <w:rPr>
                <w:rFonts w:hint="eastAsia"/>
                <w:bCs/>
                <w:color w:val="000000"/>
                <w:szCs w:val="21"/>
              </w:rPr>
              <w:t>30 000.00</w:t>
            </w:r>
          </w:p>
          <w:p>
            <w:pPr>
              <w:spacing w:line="360" w:lineRule="auto"/>
              <w:rPr>
                <w:bCs/>
                <w:color w:val="000000"/>
                <w:szCs w:val="21"/>
              </w:rPr>
            </w:pPr>
            <w:r>
              <w:rPr>
                <w:rFonts w:hint="eastAsia"/>
                <w:bCs/>
                <w:color w:val="000000"/>
                <w:szCs w:val="21"/>
              </w:rPr>
              <w:t>=</w:t>
            </w:r>
            <w:r>
              <w:rPr>
                <w:rFonts w:hint="eastAsia" w:ascii="宋体" w:hAnsi="宋体"/>
                <w:bCs/>
                <w:color w:val="000000"/>
                <w:szCs w:val="21"/>
              </w:rPr>
              <w:t>100×</w:t>
            </w:r>
            <w:r>
              <w:rPr>
                <w:rFonts w:hint="eastAsia"/>
                <w:bCs/>
                <w:color w:val="000000"/>
                <w:szCs w:val="21"/>
              </w:rPr>
              <w:t>150</w:t>
            </w:r>
            <w:r>
              <w:rPr>
                <w:rFonts w:hint="eastAsia" w:ascii="宋体" w:hAnsi="宋体"/>
                <w:bCs/>
                <w:color w:val="000000"/>
                <w:szCs w:val="21"/>
              </w:rPr>
              <w:t>0×</w:t>
            </w:r>
            <w:r>
              <w:rPr>
                <w:rFonts w:hint="eastAsia"/>
                <w:bCs/>
                <w:color w:val="000000"/>
                <w:szCs w:val="21"/>
              </w:rPr>
              <w:t>20%</w:t>
            </w:r>
          </w:p>
        </w:tc>
        <w:tc>
          <w:tcPr>
            <w:tcW w:w="2571" w:type="dxa"/>
          </w:tcPr>
          <w:p>
            <w:pPr>
              <w:spacing w:line="360" w:lineRule="auto"/>
              <w:jc w:val="center"/>
              <w:rPr>
                <w:bCs/>
                <w:color w:val="000000"/>
                <w:szCs w:val="21"/>
              </w:rPr>
            </w:pPr>
            <w:r>
              <w:rPr>
                <w:rFonts w:hint="eastAsia"/>
                <w:bCs/>
                <w:color w:val="000000"/>
                <w:szCs w:val="21"/>
              </w:rPr>
              <w:t>37 50.00</w:t>
            </w:r>
          </w:p>
          <w:p>
            <w:pPr>
              <w:spacing w:line="360" w:lineRule="auto"/>
              <w:jc w:val="center"/>
              <w:rPr>
                <w:bCs/>
                <w:color w:val="000000"/>
                <w:szCs w:val="21"/>
              </w:rPr>
            </w:pPr>
            <w:r>
              <w:rPr>
                <w:rFonts w:hint="eastAsia"/>
                <w:bCs/>
                <w:color w:val="000000"/>
                <w:szCs w:val="21"/>
              </w:rPr>
              <w:t>=2.5</w:t>
            </w:r>
            <w:r>
              <w:rPr>
                <w:rFonts w:hint="eastAsia" w:ascii="宋体" w:hAnsi="宋体"/>
                <w:bCs/>
                <w:color w:val="000000"/>
                <w:szCs w:val="21"/>
              </w:rPr>
              <w:t>×</w:t>
            </w:r>
            <w:r>
              <w:rPr>
                <w:rFonts w:hint="eastAsia"/>
                <w:bCs/>
                <w:color w:val="000000"/>
                <w:szCs w:val="21"/>
              </w:rPr>
              <w:t>1 500</w:t>
            </w:r>
          </w:p>
        </w:tc>
        <w:tc>
          <w:tcPr>
            <w:tcW w:w="2262" w:type="dxa"/>
          </w:tcPr>
          <w:p>
            <w:pPr>
              <w:spacing w:line="360" w:lineRule="auto"/>
              <w:jc w:val="center"/>
              <w:rPr>
                <w:bCs/>
                <w:color w:val="000000"/>
                <w:szCs w:val="21"/>
              </w:rPr>
            </w:pPr>
            <w:r>
              <w:rPr>
                <w:rFonts w:hint="eastAsia"/>
                <w:bCs/>
                <w:color w:val="000000"/>
                <w:szCs w:val="21"/>
              </w:rPr>
              <w:t>26 250.00</w:t>
            </w:r>
          </w:p>
          <w:p>
            <w:pPr>
              <w:spacing w:line="360" w:lineRule="auto"/>
              <w:rPr>
                <w:bCs/>
                <w:color w:val="000000"/>
                <w:szCs w:val="21"/>
              </w:rPr>
            </w:pPr>
            <w:r>
              <w:rPr>
                <w:rFonts w:hint="eastAsia"/>
                <w:bCs/>
                <w:color w:val="000000"/>
                <w:szCs w:val="21"/>
              </w:rPr>
              <w:t>=30 000.00－37 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735" w:type="dxa"/>
          </w:tcPr>
          <w:p>
            <w:pPr>
              <w:spacing w:line="360" w:lineRule="auto"/>
              <w:jc w:val="center"/>
              <w:rPr>
                <w:bCs/>
                <w:color w:val="000000"/>
                <w:szCs w:val="21"/>
              </w:rPr>
            </w:pPr>
            <w:r>
              <w:rPr>
                <w:rFonts w:hint="eastAsia"/>
                <w:bCs/>
                <w:color w:val="000000"/>
                <w:szCs w:val="21"/>
              </w:rPr>
              <w:t>公路运输</w:t>
            </w:r>
          </w:p>
        </w:tc>
        <w:tc>
          <w:tcPr>
            <w:tcW w:w="1836" w:type="dxa"/>
          </w:tcPr>
          <w:p>
            <w:pPr>
              <w:spacing w:line="360" w:lineRule="auto"/>
              <w:jc w:val="center"/>
              <w:rPr>
                <w:bCs/>
                <w:color w:val="000000"/>
                <w:szCs w:val="21"/>
              </w:rPr>
            </w:pPr>
            <w:r>
              <w:rPr>
                <w:rFonts w:hint="eastAsia"/>
                <w:bCs/>
                <w:color w:val="000000"/>
                <w:szCs w:val="21"/>
              </w:rPr>
              <w:t>1 950</w:t>
            </w:r>
          </w:p>
          <w:p>
            <w:pPr>
              <w:spacing w:line="360" w:lineRule="auto"/>
              <w:jc w:val="center"/>
              <w:rPr>
                <w:bCs/>
                <w:color w:val="000000"/>
                <w:szCs w:val="21"/>
              </w:rPr>
            </w:pPr>
            <w:r>
              <w:rPr>
                <w:rFonts w:hint="eastAsia"/>
                <w:bCs/>
                <w:color w:val="000000"/>
                <w:szCs w:val="21"/>
              </w:rPr>
              <w:t>=150</w:t>
            </w:r>
            <w:r>
              <w:rPr>
                <w:rFonts w:hint="eastAsia" w:ascii="宋体" w:hAnsi="宋体"/>
                <w:bCs/>
                <w:color w:val="000000"/>
                <w:szCs w:val="21"/>
              </w:rPr>
              <w:t>0</w:t>
            </w:r>
            <w:r>
              <w:rPr>
                <w:rFonts w:hint="eastAsia"/>
                <w:bCs/>
                <w:color w:val="000000"/>
                <w:szCs w:val="21"/>
              </w:rPr>
              <w:t>+ (7-4)</w:t>
            </w:r>
            <w:r>
              <w:rPr>
                <w:rFonts w:hint="eastAsia" w:ascii="宋体" w:hAnsi="宋体"/>
                <w:bCs/>
                <w:color w:val="000000"/>
                <w:szCs w:val="21"/>
              </w:rPr>
              <w:t xml:space="preserve"> ×</w:t>
            </w:r>
            <w:r>
              <w:rPr>
                <w:rFonts w:hint="eastAsia"/>
                <w:bCs/>
                <w:color w:val="000000"/>
                <w:szCs w:val="21"/>
              </w:rPr>
              <w:t>(300</w:t>
            </w:r>
            <w:r>
              <w:rPr>
                <w:rFonts w:hint="eastAsia" w:ascii="宋体" w:hAnsi="宋体"/>
                <w:bCs/>
                <w:color w:val="000000"/>
                <w:szCs w:val="21"/>
              </w:rPr>
              <w:t>0×</w:t>
            </w:r>
            <w:r>
              <w:rPr>
                <w:rFonts w:hint="eastAsia"/>
                <w:bCs/>
                <w:color w:val="000000"/>
                <w:szCs w:val="21"/>
              </w:rPr>
              <w:t>5%)</w:t>
            </w:r>
          </w:p>
        </w:tc>
        <w:tc>
          <w:tcPr>
            <w:tcW w:w="1944" w:type="dxa"/>
          </w:tcPr>
          <w:p>
            <w:pPr>
              <w:spacing w:line="360" w:lineRule="auto"/>
              <w:jc w:val="center"/>
              <w:rPr>
                <w:bCs/>
                <w:color w:val="000000"/>
                <w:szCs w:val="21"/>
              </w:rPr>
            </w:pPr>
            <w:r>
              <w:rPr>
                <w:rFonts w:hint="eastAsia"/>
                <w:bCs/>
                <w:color w:val="000000"/>
                <w:szCs w:val="21"/>
              </w:rPr>
              <w:t>39 000.00</w:t>
            </w:r>
          </w:p>
          <w:p>
            <w:pPr>
              <w:spacing w:line="360" w:lineRule="auto"/>
              <w:jc w:val="center"/>
              <w:rPr>
                <w:bCs/>
                <w:color w:val="000000"/>
                <w:szCs w:val="21"/>
              </w:rPr>
            </w:pPr>
            <w:r>
              <w:rPr>
                <w:rFonts w:hint="eastAsia"/>
                <w:bCs/>
                <w:color w:val="000000"/>
                <w:szCs w:val="21"/>
              </w:rPr>
              <w:t>=</w:t>
            </w:r>
            <w:r>
              <w:rPr>
                <w:rFonts w:hint="eastAsia" w:ascii="宋体" w:hAnsi="宋体"/>
                <w:bCs/>
                <w:color w:val="000000"/>
                <w:szCs w:val="21"/>
              </w:rPr>
              <w:t>100×</w:t>
            </w:r>
            <w:r>
              <w:rPr>
                <w:rFonts w:hint="eastAsia"/>
                <w:bCs/>
                <w:color w:val="000000"/>
                <w:szCs w:val="21"/>
              </w:rPr>
              <w:t>1 950</w:t>
            </w:r>
            <w:r>
              <w:rPr>
                <w:rFonts w:hint="eastAsia" w:ascii="宋体" w:hAnsi="宋体"/>
                <w:bCs/>
                <w:color w:val="000000"/>
                <w:szCs w:val="21"/>
              </w:rPr>
              <w:t>×</w:t>
            </w:r>
            <w:r>
              <w:rPr>
                <w:rFonts w:hint="eastAsia"/>
                <w:bCs/>
                <w:color w:val="000000"/>
                <w:szCs w:val="21"/>
              </w:rPr>
              <w:t>20%</w:t>
            </w:r>
          </w:p>
        </w:tc>
        <w:tc>
          <w:tcPr>
            <w:tcW w:w="2571" w:type="dxa"/>
          </w:tcPr>
          <w:p>
            <w:pPr>
              <w:spacing w:line="360" w:lineRule="auto"/>
              <w:jc w:val="center"/>
              <w:rPr>
                <w:bCs/>
                <w:color w:val="000000"/>
                <w:szCs w:val="21"/>
              </w:rPr>
            </w:pPr>
            <w:r>
              <w:rPr>
                <w:rFonts w:hint="eastAsia"/>
                <w:bCs/>
                <w:color w:val="000000"/>
                <w:szCs w:val="21"/>
              </w:rPr>
              <w:t>11 700.00</w:t>
            </w:r>
          </w:p>
          <w:p>
            <w:pPr>
              <w:spacing w:line="360" w:lineRule="auto"/>
              <w:jc w:val="center"/>
              <w:rPr>
                <w:bCs/>
                <w:color w:val="000000"/>
                <w:szCs w:val="21"/>
              </w:rPr>
            </w:pPr>
            <w:r>
              <w:rPr>
                <w:rFonts w:hint="eastAsia"/>
                <w:bCs/>
                <w:color w:val="000000"/>
                <w:szCs w:val="21"/>
              </w:rPr>
              <w:t>=6.00</w:t>
            </w:r>
            <w:r>
              <w:rPr>
                <w:rFonts w:hint="eastAsia" w:ascii="宋体" w:hAnsi="宋体"/>
                <w:bCs/>
                <w:color w:val="000000"/>
                <w:szCs w:val="21"/>
              </w:rPr>
              <w:t>×</w:t>
            </w:r>
            <w:r>
              <w:rPr>
                <w:rFonts w:hint="eastAsia"/>
                <w:bCs/>
                <w:color w:val="000000"/>
                <w:szCs w:val="21"/>
              </w:rPr>
              <w:t>1 950</w:t>
            </w:r>
          </w:p>
        </w:tc>
        <w:tc>
          <w:tcPr>
            <w:tcW w:w="2262" w:type="dxa"/>
          </w:tcPr>
          <w:p>
            <w:pPr>
              <w:spacing w:line="360" w:lineRule="auto"/>
              <w:jc w:val="center"/>
              <w:rPr>
                <w:bCs/>
                <w:color w:val="000000"/>
                <w:szCs w:val="21"/>
              </w:rPr>
            </w:pPr>
            <w:r>
              <w:rPr>
                <w:rFonts w:hint="eastAsia"/>
                <w:bCs/>
                <w:color w:val="000000"/>
                <w:szCs w:val="21"/>
              </w:rPr>
              <w:t>27 300.00</w:t>
            </w:r>
          </w:p>
          <w:p>
            <w:pPr>
              <w:spacing w:line="360" w:lineRule="auto"/>
              <w:jc w:val="center"/>
              <w:rPr>
                <w:bCs/>
                <w:color w:val="000000"/>
                <w:szCs w:val="21"/>
              </w:rPr>
            </w:pPr>
            <w:r>
              <w:rPr>
                <w:rFonts w:hint="eastAsia"/>
                <w:bCs/>
                <w:color w:val="000000"/>
                <w:szCs w:val="21"/>
              </w:rPr>
              <w:t>=39 000.00－11 700.00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735" w:type="dxa"/>
          </w:tcPr>
          <w:p>
            <w:pPr>
              <w:spacing w:line="360" w:lineRule="auto"/>
              <w:jc w:val="center"/>
              <w:rPr>
                <w:bCs/>
                <w:color w:val="000000"/>
                <w:szCs w:val="21"/>
              </w:rPr>
            </w:pPr>
            <w:r>
              <w:rPr>
                <w:rFonts w:hint="eastAsia"/>
                <w:bCs/>
                <w:color w:val="000000"/>
                <w:szCs w:val="21"/>
              </w:rPr>
              <w:t>航空运输</w:t>
            </w:r>
          </w:p>
        </w:tc>
        <w:tc>
          <w:tcPr>
            <w:tcW w:w="1836" w:type="dxa"/>
          </w:tcPr>
          <w:p>
            <w:pPr>
              <w:spacing w:line="360" w:lineRule="auto"/>
              <w:jc w:val="center"/>
              <w:rPr>
                <w:bCs/>
                <w:color w:val="000000"/>
                <w:szCs w:val="21"/>
              </w:rPr>
            </w:pPr>
            <w:r>
              <w:rPr>
                <w:rFonts w:hint="eastAsia"/>
                <w:bCs/>
                <w:color w:val="000000"/>
                <w:szCs w:val="21"/>
              </w:rPr>
              <w:t>2 250</w:t>
            </w:r>
          </w:p>
          <w:p>
            <w:pPr>
              <w:spacing w:line="360" w:lineRule="auto"/>
              <w:jc w:val="center"/>
              <w:rPr>
                <w:bCs/>
                <w:color w:val="000000"/>
                <w:szCs w:val="21"/>
              </w:rPr>
            </w:pPr>
            <w:r>
              <w:rPr>
                <w:rFonts w:hint="eastAsia"/>
                <w:bCs/>
                <w:color w:val="000000"/>
                <w:szCs w:val="21"/>
              </w:rPr>
              <w:t>=150</w:t>
            </w:r>
            <w:r>
              <w:rPr>
                <w:rFonts w:hint="eastAsia" w:ascii="宋体" w:hAnsi="宋体"/>
                <w:bCs/>
                <w:color w:val="000000"/>
                <w:szCs w:val="21"/>
              </w:rPr>
              <w:t>0</w:t>
            </w:r>
            <w:r>
              <w:rPr>
                <w:rFonts w:hint="eastAsia"/>
                <w:bCs/>
                <w:color w:val="000000"/>
                <w:szCs w:val="21"/>
              </w:rPr>
              <w:t>+ (7-2)</w:t>
            </w:r>
            <w:r>
              <w:rPr>
                <w:rFonts w:hint="eastAsia" w:ascii="宋体" w:hAnsi="宋体"/>
                <w:bCs/>
                <w:color w:val="000000"/>
                <w:szCs w:val="21"/>
              </w:rPr>
              <w:t xml:space="preserve"> ×</w:t>
            </w:r>
            <w:r>
              <w:rPr>
                <w:rFonts w:hint="eastAsia"/>
                <w:bCs/>
                <w:color w:val="000000"/>
                <w:szCs w:val="21"/>
              </w:rPr>
              <w:t>(300</w:t>
            </w:r>
            <w:r>
              <w:rPr>
                <w:rFonts w:hint="eastAsia" w:ascii="宋体" w:hAnsi="宋体"/>
                <w:bCs/>
                <w:color w:val="000000"/>
                <w:szCs w:val="21"/>
              </w:rPr>
              <w:t>0×</w:t>
            </w:r>
            <w:r>
              <w:rPr>
                <w:rFonts w:hint="eastAsia"/>
                <w:bCs/>
                <w:color w:val="000000"/>
                <w:szCs w:val="21"/>
              </w:rPr>
              <w:t>5%)</w:t>
            </w:r>
          </w:p>
        </w:tc>
        <w:tc>
          <w:tcPr>
            <w:tcW w:w="1944" w:type="dxa"/>
          </w:tcPr>
          <w:p>
            <w:pPr>
              <w:spacing w:line="360" w:lineRule="auto"/>
              <w:jc w:val="center"/>
              <w:rPr>
                <w:bCs/>
                <w:color w:val="000000"/>
                <w:szCs w:val="21"/>
              </w:rPr>
            </w:pPr>
            <w:r>
              <w:rPr>
                <w:rFonts w:hint="eastAsia"/>
                <w:bCs/>
                <w:color w:val="000000"/>
                <w:szCs w:val="21"/>
              </w:rPr>
              <w:t>45 000.00</w:t>
            </w:r>
          </w:p>
          <w:p>
            <w:pPr>
              <w:spacing w:line="360" w:lineRule="auto"/>
              <w:jc w:val="center"/>
              <w:rPr>
                <w:bCs/>
                <w:color w:val="000000"/>
                <w:szCs w:val="21"/>
              </w:rPr>
            </w:pPr>
            <w:r>
              <w:rPr>
                <w:rFonts w:hint="eastAsia"/>
                <w:bCs/>
                <w:color w:val="000000"/>
                <w:szCs w:val="21"/>
              </w:rPr>
              <w:t>=</w:t>
            </w:r>
            <w:r>
              <w:rPr>
                <w:rFonts w:hint="eastAsia" w:ascii="宋体" w:hAnsi="宋体"/>
                <w:bCs/>
                <w:color w:val="000000"/>
                <w:szCs w:val="21"/>
              </w:rPr>
              <w:t>100×</w:t>
            </w:r>
            <w:r>
              <w:rPr>
                <w:rFonts w:hint="eastAsia"/>
                <w:bCs/>
                <w:color w:val="000000"/>
                <w:szCs w:val="21"/>
              </w:rPr>
              <w:t>2 250</w:t>
            </w:r>
            <w:r>
              <w:rPr>
                <w:rFonts w:hint="eastAsia" w:ascii="宋体" w:hAnsi="宋体"/>
                <w:bCs/>
                <w:color w:val="000000"/>
                <w:szCs w:val="21"/>
              </w:rPr>
              <w:t>×</w:t>
            </w:r>
            <w:r>
              <w:rPr>
                <w:rFonts w:hint="eastAsia"/>
                <w:bCs/>
                <w:color w:val="000000"/>
                <w:szCs w:val="21"/>
              </w:rPr>
              <w:t>20%</w:t>
            </w:r>
          </w:p>
        </w:tc>
        <w:tc>
          <w:tcPr>
            <w:tcW w:w="2571" w:type="dxa"/>
          </w:tcPr>
          <w:p>
            <w:pPr>
              <w:spacing w:line="360" w:lineRule="auto"/>
              <w:jc w:val="center"/>
              <w:rPr>
                <w:bCs/>
                <w:color w:val="000000"/>
                <w:szCs w:val="21"/>
              </w:rPr>
            </w:pPr>
            <w:r>
              <w:rPr>
                <w:rFonts w:hint="eastAsia"/>
                <w:bCs/>
                <w:color w:val="000000"/>
                <w:szCs w:val="21"/>
              </w:rPr>
              <w:t>23 287.50</w:t>
            </w:r>
          </w:p>
          <w:p>
            <w:pPr>
              <w:spacing w:line="360" w:lineRule="auto"/>
              <w:ind w:firstLine="525" w:firstLineChars="250"/>
              <w:rPr>
                <w:bCs/>
                <w:color w:val="000000"/>
                <w:szCs w:val="21"/>
              </w:rPr>
            </w:pPr>
            <w:r>
              <w:rPr>
                <w:rFonts w:hint="eastAsia"/>
                <w:bCs/>
                <w:color w:val="000000"/>
                <w:szCs w:val="21"/>
              </w:rPr>
              <w:t>=10.35</w:t>
            </w:r>
            <w:r>
              <w:rPr>
                <w:rFonts w:hint="eastAsia" w:ascii="宋体" w:hAnsi="宋体"/>
                <w:bCs/>
                <w:color w:val="000000"/>
                <w:szCs w:val="21"/>
              </w:rPr>
              <w:t>×</w:t>
            </w:r>
            <w:r>
              <w:rPr>
                <w:rFonts w:hint="eastAsia"/>
                <w:bCs/>
                <w:color w:val="000000"/>
                <w:szCs w:val="21"/>
              </w:rPr>
              <w:t>2 250</w:t>
            </w:r>
          </w:p>
        </w:tc>
        <w:tc>
          <w:tcPr>
            <w:tcW w:w="2262" w:type="dxa"/>
          </w:tcPr>
          <w:p>
            <w:pPr>
              <w:spacing w:line="360" w:lineRule="auto"/>
              <w:jc w:val="center"/>
              <w:rPr>
                <w:bCs/>
                <w:color w:val="000000"/>
                <w:szCs w:val="21"/>
              </w:rPr>
            </w:pPr>
            <w:r>
              <w:rPr>
                <w:rFonts w:hint="eastAsia"/>
                <w:bCs/>
                <w:color w:val="000000"/>
                <w:szCs w:val="21"/>
              </w:rPr>
              <w:t>21 712.5</w:t>
            </w:r>
            <w:r>
              <w:rPr>
                <w:bCs/>
                <w:color w:val="000000"/>
                <w:szCs w:val="21"/>
              </w:rPr>
              <w:t>0</w:t>
            </w:r>
          </w:p>
          <w:p>
            <w:pPr>
              <w:spacing w:line="360" w:lineRule="auto"/>
              <w:jc w:val="center"/>
              <w:rPr>
                <w:bCs/>
                <w:color w:val="000000"/>
                <w:szCs w:val="21"/>
              </w:rPr>
            </w:pPr>
            <w:r>
              <w:rPr>
                <w:rFonts w:hint="eastAsia"/>
                <w:bCs/>
                <w:color w:val="000000"/>
                <w:szCs w:val="21"/>
              </w:rPr>
              <w:t>=45 000.00－23 287.50</w:t>
            </w:r>
          </w:p>
        </w:tc>
      </w:tr>
    </w:tbl>
    <w:p>
      <w:pPr>
        <w:spacing w:line="360" w:lineRule="auto"/>
        <w:ind w:firstLine="210" w:firstLineChars="100"/>
        <w:rPr>
          <w:bCs/>
          <w:color w:val="000000"/>
          <w:szCs w:val="21"/>
        </w:rPr>
      </w:pPr>
      <w:r>
        <w:rPr>
          <w:rFonts w:hint="eastAsia" w:ascii="宋体" w:hAnsi="宋体"/>
          <w:bCs/>
          <w:color w:val="000000"/>
          <w:szCs w:val="21"/>
        </w:rPr>
        <w:t xml:space="preserve">∵ </w:t>
      </w:r>
      <w:r>
        <w:rPr>
          <w:rFonts w:hint="eastAsia"/>
          <w:bCs/>
          <w:color w:val="000000"/>
          <w:szCs w:val="21"/>
        </w:rPr>
        <w:t>27 300.00</w:t>
      </w:r>
      <w:r>
        <w:rPr>
          <w:bCs/>
          <w:color w:val="000000"/>
          <w:szCs w:val="21"/>
        </w:rPr>
        <w:t xml:space="preserve"> </w:t>
      </w:r>
      <w:r>
        <w:rPr>
          <w:rFonts w:hint="eastAsia" w:ascii="宋体" w:hAnsi="宋体"/>
          <w:bCs/>
          <w:color w:val="000000"/>
          <w:szCs w:val="21"/>
        </w:rPr>
        <w:t>&gt;</w:t>
      </w:r>
      <w:r>
        <w:rPr>
          <w:bCs/>
          <w:color w:val="000000"/>
          <w:szCs w:val="21"/>
        </w:rPr>
        <w:t xml:space="preserve"> </w:t>
      </w:r>
      <w:r>
        <w:rPr>
          <w:rFonts w:hint="eastAsia"/>
          <w:bCs/>
          <w:color w:val="000000"/>
          <w:szCs w:val="21"/>
        </w:rPr>
        <w:t>26 250.00</w:t>
      </w:r>
      <w:r>
        <w:rPr>
          <w:bCs/>
          <w:color w:val="000000"/>
          <w:szCs w:val="21"/>
        </w:rPr>
        <w:t xml:space="preserve"> </w:t>
      </w:r>
      <w:r>
        <w:rPr>
          <w:rFonts w:hint="eastAsia" w:ascii="宋体" w:hAnsi="宋体"/>
          <w:bCs/>
          <w:color w:val="000000"/>
          <w:szCs w:val="21"/>
        </w:rPr>
        <w:t>&gt;</w:t>
      </w:r>
      <w:r>
        <w:rPr>
          <w:rFonts w:ascii="宋体" w:hAnsi="宋体"/>
          <w:bCs/>
          <w:color w:val="000000"/>
          <w:szCs w:val="21"/>
        </w:rPr>
        <w:t xml:space="preserve"> </w:t>
      </w:r>
      <w:r>
        <w:rPr>
          <w:rFonts w:hint="eastAsia"/>
          <w:bCs/>
          <w:color w:val="000000"/>
          <w:szCs w:val="21"/>
        </w:rPr>
        <w:t>21 712.5</w:t>
      </w:r>
      <w:r>
        <w:rPr>
          <w:bCs/>
          <w:color w:val="000000"/>
          <w:szCs w:val="21"/>
        </w:rPr>
        <w:t>0</w:t>
      </w:r>
    </w:p>
    <w:p>
      <w:pPr>
        <w:spacing w:line="360" w:lineRule="auto"/>
        <w:ind w:firstLine="420" w:firstLineChars="200"/>
        <w:rPr>
          <w:bCs/>
          <w:color w:val="000000"/>
          <w:szCs w:val="21"/>
          <w:u w:val="single"/>
        </w:rPr>
      </w:pPr>
      <w:r>
        <w:rPr>
          <w:rFonts w:hint="eastAsia"/>
          <w:bCs/>
          <w:color w:val="000000"/>
          <w:szCs w:val="21"/>
        </w:rPr>
        <w:t>从表2中可以看出，虽然公路运输费率高于铁路运输，但由于其运送时间短，使增加的运输量产生的收益能够弥补运输费率的升高，预期利润超过铁路和航空运输。如果该设备商能够恪守诺言，</w:t>
      </w:r>
      <w:r>
        <w:rPr>
          <w:rFonts w:hint="eastAsia"/>
          <w:bCs/>
          <w:color w:val="000000"/>
          <w:szCs w:val="21"/>
          <w:u w:val="single"/>
        </w:rPr>
        <w:t>供应商A可采用公路运输。</w:t>
      </w:r>
    </w:p>
    <w:p>
      <w:pPr>
        <w:spacing w:line="360" w:lineRule="auto"/>
        <w:ind w:firstLine="420" w:firstLineChars="200"/>
        <w:rPr>
          <w:bCs/>
          <w:color w:val="000000"/>
          <w:szCs w:val="21"/>
        </w:rPr>
      </w:pPr>
      <w:r>
        <w:rPr>
          <w:rFonts w:hint="eastAsia"/>
          <w:bCs/>
          <w:color w:val="000000"/>
          <w:szCs w:val="21"/>
        </w:rPr>
        <w:t>以上分析是建立在如下基础上：假设供应商B没有做出反应，仍采用铁路运输。实际上，在激烈的市场竞争中，供应商B也会考虑改变运输方式。供应商之间激烈的竞争结果，将导致供应商或取得利润降低。</w:t>
      </w:r>
    </w:p>
    <w:p>
      <w:pPr>
        <w:spacing w:line="360" w:lineRule="auto"/>
        <w:ind w:firstLine="420" w:firstLineChars="200"/>
        <w:rPr>
          <w:bCs/>
          <w:color w:val="000000"/>
          <w:szCs w:val="21"/>
        </w:rPr>
      </w:pPr>
      <w:r>
        <w:rPr>
          <w:rFonts w:hint="eastAsia"/>
          <w:bCs/>
          <w:color w:val="000000"/>
          <w:szCs w:val="21"/>
        </w:rPr>
        <w:t>上述讨论的运输方式选择模型，在企业物流实践中得到广泛的应用。此外，选择首先应考虑货物的特性，然后再使用上述模型进行选择。</w:t>
      </w:r>
    </w:p>
    <w:p>
      <w:pPr>
        <w:rPr>
          <w:szCs w:val="21"/>
        </w:rPr>
      </w:pPr>
    </w:p>
    <w:p>
      <w:pPr>
        <w:spacing w:line="360" w:lineRule="auto"/>
        <w:jc w:val="center"/>
        <w:rPr>
          <w:rFonts w:ascii="宋体" w:hAnsi="宋体"/>
          <w:color w:val="444444"/>
          <w:szCs w:val="21"/>
        </w:rPr>
      </w:pPr>
      <w:r>
        <w:rPr>
          <w:rFonts w:hint="eastAsia"/>
          <w:b/>
          <w:bCs/>
          <w:color w:val="000000"/>
          <w:sz w:val="30"/>
          <w:szCs w:val="30"/>
        </w:rPr>
        <w:t>项目3　掌握不同运输方式的成本比较选择方法</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color w:val="000000"/>
          <w:szCs w:val="21"/>
        </w:rPr>
      </w:pPr>
      <w:r>
        <w:rPr>
          <w:rFonts w:hint="eastAsia"/>
          <w:bCs/>
          <w:szCs w:val="21"/>
        </w:rPr>
        <w:t xml:space="preserve">    </w:t>
      </w:r>
      <w:r>
        <w:rPr>
          <w:rFonts w:hint="eastAsia" w:ascii="宋体" w:hAnsi="宋体"/>
          <w:color w:val="000000"/>
          <w:szCs w:val="21"/>
        </w:rPr>
        <w:t>不同的运输方式产生不同的运输成本。所以对运输方式的选择，也可以通过比较运输服务成本与服务水平，导致的相关间接库存成本之间达到的平衡程度进行选择。如果选择速度慢、可靠性差的运输服务，物流运输过程中就会需要更多的库存。这时，由于库存增多而可能使成本升高，就会抵消选择运输服务水平降低的成本。因此，最佳的运输服务方案是既能满足客户的需要，又能使总成本最低。</w:t>
      </w:r>
    </w:p>
    <w:p>
      <w:pPr>
        <w:spacing w:line="360" w:lineRule="auto"/>
        <w:ind w:firstLine="420" w:firstLineChars="200"/>
        <w:rPr>
          <w:rFonts w:ascii="宋体" w:hAnsi="宋体"/>
          <w:color w:val="000000"/>
          <w:szCs w:val="21"/>
        </w:rPr>
      </w:pPr>
      <w:r>
        <w:rPr>
          <w:rFonts w:hint="eastAsia" w:ascii="宋体" w:hAnsi="宋体"/>
          <w:color w:val="000000"/>
          <w:szCs w:val="21"/>
        </w:rPr>
        <w:t>某公司欲将产品从甲厂运往乙厂自有的库存，年运量（q）为70万件，每件产品的价格（p）为30元，每年的库存成本（m）为产品价格的30%。各种运输方式的有关参数见表1所示。</w:t>
      </w:r>
    </w:p>
    <w:p>
      <w:pPr>
        <w:spacing w:line="360" w:lineRule="auto"/>
        <w:ind w:firstLine="210" w:firstLineChars="100"/>
        <w:jc w:val="center"/>
        <w:rPr>
          <w:rFonts w:ascii="宋体" w:hAnsi="宋体"/>
          <w:color w:val="000000"/>
          <w:szCs w:val="21"/>
        </w:rPr>
      </w:pPr>
      <w:r>
        <w:rPr>
          <w:rFonts w:hint="eastAsia" w:ascii="宋体" w:hAnsi="宋体"/>
          <w:color w:val="000000"/>
          <w:szCs w:val="21"/>
        </w:rPr>
        <w:t>表1  四种运输方式参数统计表</w:t>
      </w:r>
    </w:p>
    <w:tbl>
      <w:tblPr>
        <w:tblStyle w:val="11"/>
        <w:tblW w:w="936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0"/>
        <w:gridCol w:w="2340"/>
        <w:gridCol w:w="2340"/>
        <w:gridCol w:w="2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3" w:hRule="atLeast"/>
        </w:trPr>
        <w:tc>
          <w:tcPr>
            <w:tcW w:w="2340" w:type="dxa"/>
          </w:tcPr>
          <w:p>
            <w:r>
              <w:rPr>
                <w:rFonts w:hint="eastAsia"/>
              </w:rPr>
              <w:t>运输方式</w:t>
            </w:r>
          </w:p>
        </w:tc>
        <w:tc>
          <w:tcPr>
            <w:tcW w:w="2340" w:type="dxa"/>
          </w:tcPr>
          <w:p>
            <w:r>
              <w:rPr>
                <w:rFonts w:hint="eastAsia"/>
              </w:rPr>
              <w:t>每件运送费用k/元</w:t>
            </w:r>
          </w:p>
        </w:tc>
        <w:tc>
          <w:tcPr>
            <w:tcW w:w="2340" w:type="dxa"/>
          </w:tcPr>
          <w:p>
            <w:r>
              <w:rPr>
                <w:rFonts w:hint="eastAsia"/>
              </w:rPr>
              <w:t>运输时间t/d</w:t>
            </w:r>
          </w:p>
        </w:tc>
        <w:tc>
          <w:tcPr>
            <w:tcW w:w="2340" w:type="dxa"/>
          </w:tcPr>
          <w:p>
            <w:r>
              <w:rPr>
                <w:rFonts w:hint="eastAsia"/>
              </w:rPr>
              <w:t>平均存货量n/万件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铁路运输</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0.10</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21</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水路运输</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0.15</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14</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5×0.93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公路运输</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0.20</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5</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5×0.84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2340" w:type="dxa"/>
            <w:tcBorders>
              <w:bottom w:val="single" w:color="auto" w:sz="4" w:space="0"/>
            </w:tcBorders>
            <w:vAlign w:val="center"/>
          </w:tcPr>
          <w:p>
            <w:pPr>
              <w:spacing w:line="360" w:lineRule="auto"/>
              <w:jc w:val="center"/>
              <w:rPr>
                <w:rFonts w:ascii="Arial" w:hAnsi="Arial"/>
                <w:color w:val="000000"/>
                <w:szCs w:val="21"/>
              </w:rPr>
            </w:pPr>
            <w:r>
              <w:rPr>
                <w:rFonts w:hint="eastAsia" w:ascii="Arial" w:hAnsi="Arial"/>
                <w:color w:val="000000"/>
                <w:szCs w:val="21"/>
              </w:rPr>
              <w:t>航空运输</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1.4</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2</w:t>
            </w:r>
          </w:p>
        </w:tc>
        <w:tc>
          <w:tcPr>
            <w:tcW w:w="2340" w:type="dxa"/>
            <w:vAlign w:val="center"/>
          </w:tcPr>
          <w:p>
            <w:pPr>
              <w:spacing w:line="360" w:lineRule="auto"/>
              <w:jc w:val="center"/>
              <w:rPr>
                <w:rFonts w:ascii="Arial" w:hAnsi="Arial"/>
                <w:color w:val="000000"/>
                <w:szCs w:val="21"/>
              </w:rPr>
            </w:pPr>
            <w:r>
              <w:rPr>
                <w:rFonts w:hint="eastAsia" w:ascii="Arial" w:hAnsi="Arial"/>
                <w:color w:val="000000"/>
                <w:szCs w:val="21"/>
              </w:rPr>
              <w:t>5×0.81</w:t>
            </w:r>
          </w:p>
        </w:tc>
      </w:tr>
    </w:tbl>
    <w:p>
      <w:pPr>
        <w:spacing w:line="360" w:lineRule="auto"/>
        <w:rPr>
          <w:szCs w:val="21"/>
        </w:rPr>
      </w:pPr>
      <w:r>
        <w:rPr>
          <w:rFonts w:hint="eastAsia"/>
          <w:b/>
          <w:bCs/>
          <w:color w:val="000000"/>
          <w:sz w:val="28"/>
          <w:szCs w:val="28"/>
        </w:rPr>
        <w:t>工作目标：</w:t>
      </w:r>
      <w:r>
        <w:rPr>
          <w:rFonts w:hint="eastAsia" w:ascii="宋体" w:hAnsi="宋体"/>
          <w:color w:val="000000"/>
          <w:szCs w:val="21"/>
        </w:rPr>
        <w:t>最佳的运输服务方案的选择</w:t>
      </w:r>
    </w:p>
    <w:p>
      <w:pPr>
        <w:spacing w:line="360" w:lineRule="auto"/>
        <w:rPr>
          <w:rFonts w:ascii="宋体" w:hAnsi="宋体"/>
          <w:color w:val="FF0000"/>
          <w:szCs w:val="21"/>
        </w:rPr>
      </w:pPr>
      <w:r>
        <w:rPr>
          <w:rFonts w:hint="eastAsia"/>
          <w:b/>
          <w:bCs/>
          <w:color w:val="000000"/>
          <w:sz w:val="28"/>
          <w:szCs w:val="28"/>
        </w:rPr>
        <w:t>任务实施：</w:t>
      </w:r>
    </w:p>
    <w:p>
      <w:pPr>
        <w:spacing w:line="360" w:lineRule="auto"/>
        <w:ind w:firstLine="420" w:firstLineChars="200"/>
        <w:rPr>
          <w:rFonts w:ascii="Arial" w:hAnsi="Arial"/>
          <w:color w:val="000000"/>
          <w:szCs w:val="21"/>
        </w:rPr>
      </w:pPr>
      <w:r>
        <w:rPr>
          <w:rFonts w:hint="eastAsia" w:ascii="Arial" w:hAnsi="Arial"/>
          <w:color w:val="000000"/>
          <w:szCs w:val="21"/>
        </w:rPr>
        <w:t>在途运输的年存货成本为pmqt/365，两端储存点的库存成本各为pmn/2，但其中的p值有差别，工厂储存点的p值为产品的价格，消费地存储地点的p值为产品价格与运费之和。具体计算结果见表2所示。</w:t>
      </w:r>
    </w:p>
    <w:p>
      <w:pPr>
        <w:spacing w:line="360" w:lineRule="auto"/>
        <w:ind w:firstLine="210" w:firstLineChars="100"/>
        <w:jc w:val="center"/>
        <w:rPr>
          <w:rFonts w:ascii="Arial" w:hAnsi="Arial"/>
          <w:color w:val="000000"/>
          <w:szCs w:val="21"/>
        </w:rPr>
      </w:pPr>
      <w:r>
        <w:rPr>
          <w:rFonts w:hint="eastAsia" w:ascii="Arial" w:hAnsi="Arial"/>
          <w:color w:val="000000"/>
          <w:szCs w:val="21"/>
        </w:rPr>
        <w:t>表2  四种运输方式成本比较表</w:t>
      </w:r>
    </w:p>
    <w:tbl>
      <w:tblPr>
        <w:tblStyle w:val="11"/>
        <w:tblW w:w="936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1560"/>
        <w:gridCol w:w="1560"/>
        <w:gridCol w:w="1560"/>
        <w:gridCol w:w="1560"/>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560" w:type="dxa"/>
            <w:vMerge w:val="restart"/>
            <w:vAlign w:val="center"/>
          </w:tcPr>
          <w:p>
            <w:pPr>
              <w:jc w:val="center"/>
            </w:pPr>
            <w:r>
              <w:rPr>
                <w:rFonts w:hint="eastAsia"/>
              </w:rPr>
              <w:t>成本类型</w:t>
            </w:r>
          </w:p>
        </w:tc>
        <w:tc>
          <w:tcPr>
            <w:tcW w:w="1560" w:type="dxa"/>
            <w:vMerge w:val="restart"/>
            <w:vAlign w:val="center"/>
          </w:tcPr>
          <w:p>
            <w:pPr>
              <w:jc w:val="center"/>
            </w:pPr>
            <w:r>
              <w:rPr>
                <w:rFonts w:hint="eastAsia"/>
              </w:rPr>
              <w:t>计算方法</w:t>
            </w:r>
          </w:p>
        </w:tc>
        <w:tc>
          <w:tcPr>
            <w:tcW w:w="6240" w:type="dxa"/>
            <w:gridSpan w:val="4"/>
            <w:vAlign w:val="center"/>
          </w:tcPr>
          <w:p>
            <w:pPr>
              <w:jc w:val="center"/>
            </w:pPr>
            <w:r>
              <w:rPr>
                <w:rFonts w:hint="eastAsia"/>
              </w:rPr>
              <w:t>运输方式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1560" w:type="dxa"/>
            <w:vMerge w:val="continue"/>
          </w:tcPr>
          <w:p/>
        </w:tc>
        <w:tc>
          <w:tcPr>
            <w:tcW w:w="1560" w:type="dxa"/>
            <w:vMerge w:val="continue"/>
          </w:tcPr>
          <w:p/>
        </w:tc>
        <w:tc>
          <w:tcPr>
            <w:tcW w:w="1560" w:type="dxa"/>
            <w:vAlign w:val="center"/>
          </w:tcPr>
          <w:p>
            <w:pPr>
              <w:jc w:val="center"/>
            </w:pPr>
            <w:r>
              <w:rPr>
                <w:rFonts w:hint="eastAsia"/>
              </w:rPr>
              <w:t>铁路运输</w:t>
            </w:r>
          </w:p>
        </w:tc>
        <w:tc>
          <w:tcPr>
            <w:tcW w:w="1560" w:type="dxa"/>
            <w:vAlign w:val="center"/>
          </w:tcPr>
          <w:p>
            <w:pPr>
              <w:jc w:val="center"/>
            </w:pPr>
            <w:r>
              <w:rPr>
                <w:rFonts w:hint="eastAsia"/>
              </w:rPr>
              <w:t>水路运输</w:t>
            </w:r>
          </w:p>
        </w:tc>
        <w:tc>
          <w:tcPr>
            <w:tcW w:w="1560" w:type="dxa"/>
            <w:vAlign w:val="center"/>
          </w:tcPr>
          <w:p>
            <w:pPr>
              <w:jc w:val="center"/>
            </w:pPr>
            <w:r>
              <w:rPr>
                <w:rFonts w:hint="eastAsia"/>
              </w:rPr>
              <w:t>公路运输</w:t>
            </w:r>
          </w:p>
        </w:tc>
        <w:tc>
          <w:tcPr>
            <w:tcW w:w="1560" w:type="dxa"/>
            <w:vAlign w:val="center"/>
          </w:tcPr>
          <w:p>
            <w:pPr>
              <w:jc w:val="center"/>
            </w:pPr>
            <w:r>
              <w:rPr>
                <w:rFonts w:hint="eastAsia"/>
              </w:rPr>
              <w:t>航空运输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运输费用</w:t>
            </w:r>
          </w:p>
        </w:tc>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qk</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700000*0.1=</w:t>
            </w:r>
          </w:p>
          <w:p>
            <w:pPr>
              <w:spacing w:line="360" w:lineRule="auto"/>
              <w:jc w:val="center"/>
              <w:rPr>
                <w:rFonts w:ascii="Arial" w:hAnsi="Arial"/>
                <w:color w:val="000000"/>
                <w:szCs w:val="21"/>
              </w:rPr>
            </w:pPr>
            <w:r>
              <w:rPr>
                <w:rFonts w:hint="eastAsia" w:ascii="Arial" w:hAnsi="Arial"/>
                <w:color w:val="000000"/>
                <w:szCs w:val="21"/>
              </w:rPr>
              <w:t>700 00</w:t>
            </w:r>
          </w:p>
        </w:tc>
        <w:tc>
          <w:tcPr>
            <w:tcW w:w="1560" w:type="dxa"/>
            <w:vAlign w:val="center"/>
          </w:tcPr>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700000*0.15=105000</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700000*0.2</w:t>
            </w:r>
          </w:p>
          <w:p>
            <w:pPr>
              <w:spacing w:line="360" w:lineRule="auto"/>
              <w:jc w:val="center"/>
              <w:rPr>
                <w:rFonts w:ascii="Arial" w:hAnsi="Arial"/>
                <w:color w:val="000000"/>
                <w:szCs w:val="21"/>
              </w:rPr>
            </w:pPr>
            <w:r>
              <w:rPr>
                <w:rFonts w:hint="eastAsia" w:ascii="Arial" w:hAnsi="Arial"/>
                <w:color w:val="000000"/>
                <w:szCs w:val="21"/>
                <w:lang w:val="en-US" w:eastAsia="zh-CN"/>
              </w:rPr>
              <w:t>=140000</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700000*1.4=</w:t>
            </w:r>
          </w:p>
          <w:p>
            <w:pPr>
              <w:spacing w:line="360" w:lineRule="auto"/>
              <w:jc w:val="center"/>
              <w:rPr>
                <w:rFonts w:hint="eastAsia" w:ascii="Arial" w:hAnsi="Arial" w:eastAsia="宋体"/>
                <w:color w:val="000000"/>
                <w:szCs w:val="21"/>
                <w:lang w:val="en-US" w:eastAsia="zh-CN"/>
              </w:rPr>
            </w:pPr>
            <w:r>
              <w:rPr>
                <w:rFonts w:hint="eastAsia" w:ascii="Arial" w:hAnsi="Arial"/>
                <w:color w:val="000000"/>
                <w:szCs w:val="21"/>
                <w:lang w:val="en-US" w:eastAsia="zh-CN"/>
              </w:rPr>
              <w:t>980000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在途存货</w:t>
            </w:r>
          </w:p>
        </w:tc>
        <w:tc>
          <w:tcPr>
            <w:tcW w:w="1560" w:type="dxa"/>
            <w:vAlign w:val="center"/>
          </w:tcPr>
          <w:p>
            <w:pPr>
              <w:spacing w:line="360" w:lineRule="auto"/>
              <w:jc w:val="center"/>
              <w:rPr>
                <w:rFonts w:ascii="Arial" w:hAnsi="Arial"/>
                <w:color w:val="000000"/>
                <w:szCs w:val="21"/>
              </w:rPr>
            </w:pPr>
            <w:r>
              <w:rPr>
                <w:rFonts w:hint="eastAsia" w:ascii="Arial" w:hAnsi="Arial"/>
                <w:color w:val="FF0000"/>
                <w:szCs w:val="21"/>
              </w:rPr>
              <w:t>p</w:t>
            </w:r>
            <w:r>
              <w:rPr>
                <w:rFonts w:hint="eastAsia" w:ascii="Arial" w:hAnsi="Arial"/>
                <w:color w:val="000000"/>
                <w:szCs w:val="21"/>
              </w:rPr>
              <w:t>mqt/365</w:t>
            </w:r>
          </w:p>
        </w:tc>
        <w:tc>
          <w:tcPr>
            <w:tcW w:w="1560" w:type="dxa"/>
            <w:vAlign w:val="center"/>
          </w:tcPr>
          <w:p>
            <w:pPr>
              <w:spacing w:line="360" w:lineRule="auto"/>
              <w:jc w:val="center"/>
              <w:rPr>
                <w:rFonts w:hint="eastAsia" w:ascii="Arial" w:hAnsi="Arial" w:eastAsia="宋体"/>
                <w:color w:val="000000"/>
                <w:szCs w:val="21"/>
                <w:lang w:val="en-US" w:eastAsia="zh-CN"/>
              </w:rPr>
            </w:pPr>
            <w:r>
              <w:rPr>
                <w:rFonts w:hint="eastAsia" w:ascii="Arial" w:hAnsi="Arial"/>
                <w:color w:val="000000"/>
                <w:szCs w:val="21"/>
                <w:lang w:val="en-US" w:eastAsia="zh-CN"/>
              </w:rPr>
              <w:t>30*30%*700000*21/365</w:t>
            </w:r>
          </w:p>
          <w:p>
            <w:pPr>
              <w:spacing w:line="360" w:lineRule="auto"/>
              <w:jc w:val="center"/>
              <w:rPr>
                <w:rFonts w:ascii="Arial" w:hAnsi="Arial"/>
                <w:color w:val="000000"/>
                <w:szCs w:val="21"/>
              </w:rPr>
            </w:pPr>
            <w:r>
              <w:rPr>
                <w:rFonts w:hint="eastAsia" w:ascii="Arial" w:hAnsi="Arial"/>
                <w:color w:val="000000"/>
                <w:szCs w:val="21"/>
                <w:lang w:val="en-US" w:eastAsia="zh-CN"/>
              </w:rPr>
              <w:t>=</w:t>
            </w:r>
            <w:r>
              <w:rPr>
                <w:rFonts w:hint="eastAsia" w:ascii="Arial" w:hAnsi="Arial"/>
                <w:color w:val="000000"/>
                <w:szCs w:val="21"/>
              </w:rPr>
              <w:t>362 466</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700000*30*30%*14/365</w:t>
            </w:r>
          </w:p>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=241644</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700000*30*30%*5/365</w:t>
            </w:r>
          </w:p>
          <w:p>
            <w:pPr>
              <w:spacing w:line="360" w:lineRule="auto"/>
              <w:jc w:val="center"/>
              <w:rPr>
                <w:rFonts w:ascii="Arial" w:hAnsi="Arial"/>
                <w:color w:val="000000"/>
                <w:szCs w:val="21"/>
              </w:rPr>
            </w:pPr>
            <w:r>
              <w:rPr>
                <w:rFonts w:hint="eastAsia" w:ascii="Arial" w:hAnsi="Arial"/>
                <w:color w:val="000000"/>
                <w:szCs w:val="21"/>
                <w:lang w:val="en-US" w:eastAsia="zh-CN"/>
              </w:rPr>
              <w:t>=96301</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700000*30*30%*2/365</w:t>
            </w:r>
          </w:p>
          <w:p>
            <w:pPr>
              <w:spacing w:line="360" w:lineRule="auto"/>
              <w:jc w:val="center"/>
              <w:rPr>
                <w:rFonts w:ascii="Arial" w:hAnsi="Arial"/>
                <w:color w:val="000000"/>
                <w:szCs w:val="21"/>
              </w:rPr>
            </w:pPr>
            <w:r>
              <w:rPr>
                <w:rFonts w:hint="eastAsia" w:ascii="Arial" w:hAnsi="Arial"/>
                <w:color w:val="000000"/>
                <w:szCs w:val="21"/>
                <w:lang w:val="en-US" w:eastAsia="zh-CN"/>
              </w:rPr>
              <w:t>=34520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工厂存货</w:t>
            </w:r>
          </w:p>
        </w:tc>
        <w:tc>
          <w:tcPr>
            <w:tcW w:w="1560" w:type="dxa"/>
            <w:vAlign w:val="center"/>
          </w:tcPr>
          <w:p>
            <w:pPr>
              <w:spacing w:line="360" w:lineRule="auto"/>
              <w:jc w:val="center"/>
              <w:rPr>
                <w:rFonts w:ascii="Arial" w:hAnsi="Arial"/>
                <w:color w:val="000000"/>
                <w:szCs w:val="21"/>
              </w:rPr>
            </w:pPr>
            <w:r>
              <w:rPr>
                <w:rFonts w:ascii="Arial" w:hAnsi="Arial"/>
                <w:color w:val="FF0000"/>
                <w:szCs w:val="21"/>
              </w:rPr>
              <w:t>p</w:t>
            </w:r>
            <w:r>
              <w:rPr>
                <w:rFonts w:ascii="Arial" w:hAnsi="Arial"/>
                <w:color w:val="000000"/>
                <w:szCs w:val="21"/>
              </w:rPr>
              <w:t>mn</w:t>
            </w:r>
            <w:r>
              <w:rPr>
                <w:rFonts w:hint="eastAsia" w:ascii="Arial" w:hAnsi="Arial"/>
                <w:color w:val="000000"/>
                <w:szCs w:val="21"/>
              </w:rPr>
              <w:t>/2</w:t>
            </w:r>
          </w:p>
        </w:tc>
        <w:tc>
          <w:tcPr>
            <w:tcW w:w="1560" w:type="dxa"/>
            <w:vAlign w:val="center"/>
          </w:tcPr>
          <w:p>
            <w:pPr>
              <w:spacing w:line="360" w:lineRule="auto"/>
              <w:jc w:val="both"/>
              <w:rPr>
                <w:rFonts w:hint="eastAsia" w:ascii="Arial" w:hAnsi="Arial"/>
                <w:color w:val="000000"/>
                <w:szCs w:val="21"/>
                <w:lang w:val="en-US" w:eastAsia="zh-CN"/>
              </w:rPr>
            </w:pPr>
            <w:r>
              <w:rPr>
                <w:rFonts w:hint="eastAsia" w:ascii="Arial" w:hAnsi="Arial"/>
                <w:color w:val="000000"/>
                <w:szCs w:val="21"/>
                <w:lang w:val="en-US" w:eastAsia="zh-CN"/>
              </w:rPr>
              <w:t>30*30%*70000/2</w:t>
            </w:r>
          </w:p>
          <w:p>
            <w:pPr>
              <w:spacing w:line="360" w:lineRule="auto"/>
              <w:jc w:val="both"/>
              <w:rPr>
                <w:rFonts w:hint="eastAsia" w:ascii="Arial" w:hAnsi="Arial"/>
                <w:color w:val="000000"/>
                <w:szCs w:val="21"/>
                <w:lang w:val="en-US" w:eastAsia="zh-CN"/>
              </w:rPr>
            </w:pPr>
            <w:r>
              <w:rPr>
                <w:rFonts w:hint="eastAsia" w:ascii="Arial" w:hAnsi="Arial"/>
                <w:color w:val="000000"/>
                <w:szCs w:val="21"/>
                <w:lang w:val="en-US" w:eastAsia="zh-CN"/>
              </w:rPr>
              <w:t>=315000</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30*30%*【1-（21-14）*1%*70000*/2</w:t>
            </w:r>
          </w:p>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=146475</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30*30%*【1-（21-5）*1%*70000*/2</w:t>
            </w:r>
          </w:p>
          <w:p>
            <w:pPr>
              <w:spacing w:line="360" w:lineRule="auto"/>
              <w:jc w:val="center"/>
              <w:rPr>
                <w:rFonts w:ascii="Arial" w:hAnsi="Arial"/>
                <w:color w:val="000000"/>
                <w:szCs w:val="21"/>
              </w:rPr>
            </w:pPr>
            <w:r>
              <w:rPr>
                <w:rFonts w:hint="eastAsia" w:ascii="Arial" w:hAnsi="Arial"/>
                <w:color w:val="000000"/>
                <w:szCs w:val="21"/>
                <w:lang w:val="en-US" w:eastAsia="zh-CN"/>
              </w:rPr>
              <w:t>=132300</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30*30%*【1-（21-2）*1%*70000*（10/40）*/2</w:t>
            </w:r>
          </w:p>
          <w:p>
            <w:pPr>
              <w:spacing w:line="360" w:lineRule="auto"/>
              <w:jc w:val="center"/>
              <w:rPr>
                <w:rFonts w:ascii="Arial" w:hAnsi="Arial"/>
                <w:color w:val="000000"/>
                <w:szCs w:val="21"/>
              </w:rPr>
            </w:pPr>
            <w:r>
              <w:rPr>
                <w:rFonts w:hint="eastAsia" w:ascii="Arial" w:hAnsi="Arial"/>
                <w:color w:val="000000"/>
                <w:szCs w:val="21"/>
                <w:lang w:val="en-US" w:eastAsia="zh-CN"/>
              </w:rPr>
              <w:t>=63788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仓库存货</w:t>
            </w:r>
          </w:p>
        </w:tc>
        <w:tc>
          <w:tcPr>
            <w:tcW w:w="1560" w:type="dxa"/>
            <w:vAlign w:val="center"/>
          </w:tcPr>
          <w:p>
            <w:pPr>
              <w:spacing w:line="360" w:lineRule="auto"/>
              <w:jc w:val="center"/>
              <w:rPr>
                <w:rFonts w:ascii="Arial" w:hAnsi="Arial"/>
                <w:color w:val="000000"/>
                <w:szCs w:val="21"/>
              </w:rPr>
            </w:pPr>
            <w:r>
              <w:rPr>
                <w:rFonts w:hint="eastAsia" w:ascii="Arial" w:hAnsi="Arial"/>
                <w:color w:val="000000"/>
                <w:szCs w:val="21"/>
              </w:rPr>
              <w:t>m(p+k)</w:t>
            </w:r>
            <w:r>
              <w:rPr>
                <w:rFonts w:hint="eastAsia"/>
                <w:color w:val="000000"/>
                <w:szCs w:val="21"/>
              </w:rPr>
              <w:t xml:space="preserve"> </w:t>
            </w:r>
            <w:r>
              <w:rPr>
                <w:rFonts w:hint="eastAsia" w:ascii="Arial" w:hAnsi="Arial"/>
                <w:color w:val="000000"/>
                <w:szCs w:val="21"/>
              </w:rPr>
              <w:t>×n/2</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（30+0.1）*30%*70000/2</w:t>
            </w:r>
          </w:p>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=316050</w:t>
            </w:r>
          </w:p>
          <w:p>
            <w:pPr>
              <w:spacing w:line="360" w:lineRule="auto"/>
              <w:jc w:val="center"/>
              <w:rPr>
                <w:rFonts w:ascii="Arial" w:hAnsi="Arial"/>
                <w:color w:val="000000"/>
                <w:szCs w:val="21"/>
              </w:rPr>
            </w:pP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eastAsia="zh-CN"/>
              </w:rPr>
              <w:t>（</w:t>
            </w:r>
            <w:r>
              <w:rPr>
                <w:rFonts w:hint="eastAsia" w:ascii="Arial" w:hAnsi="Arial"/>
                <w:color w:val="000000"/>
                <w:szCs w:val="21"/>
                <w:lang w:val="en-US" w:eastAsia="zh-CN"/>
              </w:rPr>
              <w:t>30+0.15</w:t>
            </w:r>
            <w:r>
              <w:rPr>
                <w:rFonts w:hint="eastAsia" w:ascii="Arial" w:hAnsi="Arial"/>
                <w:color w:val="000000"/>
                <w:szCs w:val="21"/>
                <w:lang w:eastAsia="zh-CN"/>
              </w:rPr>
              <w:t>）</w:t>
            </w:r>
            <w:r>
              <w:rPr>
                <w:rFonts w:hint="eastAsia" w:ascii="Arial" w:hAnsi="Arial"/>
                <w:color w:val="000000"/>
                <w:szCs w:val="21"/>
                <w:lang w:val="en-US" w:eastAsia="zh-CN"/>
              </w:rPr>
              <w:t>*30%*【1-（21-14）*1%*70000*（10/20）/2</w:t>
            </w:r>
          </w:p>
          <w:p>
            <w:pPr>
              <w:spacing w:line="360" w:lineRule="auto"/>
              <w:jc w:val="center"/>
              <w:rPr>
                <w:rFonts w:hint="eastAsia" w:ascii="Arial" w:hAnsi="Arial"/>
                <w:color w:val="000000"/>
                <w:szCs w:val="21"/>
                <w:lang w:val="en-US" w:eastAsia="zh-CN"/>
              </w:rPr>
            </w:pPr>
            <w:r>
              <w:rPr>
                <w:rFonts w:hint="eastAsia" w:ascii="Arial" w:hAnsi="Arial"/>
                <w:color w:val="000000"/>
                <w:szCs w:val="21"/>
                <w:lang w:val="en-US" w:eastAsia="zh-CN"/>
              </w:rPr>
              <w:t>=147207</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eastAsia="zh-CN"/>
              </w:rPr>
              <w:t>（</w:t>
            </w:r>
            <w:r>
              <w:rPr>
                <w:rFonts w:hint="eastAsia" w:ascii="Arial" w:hAnsi="Arial"/>
                <w:color w:val="000000"/>
                <w:szCs w:val="21"/>
                <w:lang w:val="en-US" w:eastAsia="zh-CN"/>
              </w:rPr>
              <w:t>30+0.2</w:t>
            </w:r>
            <w:r>
              <w:rPr>
                <w:rFonts w:hint="eastAsia" w:ascii="Arial" w:hAnsi="Arial"/>
                <w:color w:val="000000"/>
                <w:szCs w:val="21"/>
                <w:lang w:eastAsia="zh-CN"/>
              </w:rPr>
              <w:t>）</w:t>
            </w:r>
            <w:r>
              <w:rPr>
                <w:rFonts w:hint="eastAsia" w:ascii="Arial" w:hAnsi="Arial"/>
                <w:color w:val="000000"/>
                <w:szCs w:val="21"/>
                <w:lang w:val="en-US" w:eastAsia="zh-CN"/>
              </w:rPr>
              <w:t>*30%*【1-（21-5）*1%*70000*（10/20）/2</w:t>
            </w:r>
          </w:p>
          <w:p>
            <w:pPr>
              <w:spacing w:line="360" w:lineRule="auto"/>
              <w:jc w:val="center"/>
              <w:rPr>
                <w:rFonts w:ascii="Arial" w:hAnsi="Arial"/>
                <w:color w:val="000000"/>
                <w:szCs w:val="21"/>
              </w:rPr>
            </w:pPr>
            <w:r>
              <w:rPr>
                <w:rFonts w:hint="eastAsia" w:ascii="Arial" w:hAnsi="Arial"/>
                <w:color w:val="000000"/>
                <w:szCs w:val="21"/>
                <w:lang w:val="en-US" w:eastAsia="zh-CN"/>
              </w:rPr>
              <w:t>=133182</w:t>
            </w:r>
          </w:p>
        </w:tc>
        <w:tc>
          <w:tcPr>
            <w:tcW w:w="1560" w:type="dxa"/>
            <w:vAlign w:val="center"/>
          </w:tcPr>
          <w:p>
            <w:pPr>
              <w:spacing w:line="360" w:lineRule="auto"/>
              <w:jc w:val="center"/>
              <w:rPr>
                <w:rFonts w:hint="eastAsia" w:ascii="Arial" w:hAnsi="Arial"/>
                <w:color w:val="000000"/>
                <w:szCs w:val="21"/>
                <w:lang w:val="en-US" w:eastAsia="zh-CN"/>
              </w:rPr>
            </w:pPr>
            <w:r>
              <w:rPr>
                <w:rFonts w:hint="eastAsia" w:ascii="Arial" w:hAnsi="Arial"/>
                <w:color w:val="000000"/>
                <w:szCs w:val="21"/>
                <w:lang w:eastAsia="zh-CN"/>
              </w:rPr>
              <w:t>（</w:t>
            </w:r>
            <w:r>
              <w:rPr>
                <w:rFonts w:hint="eastAsia" w:ascii="Arial" w:hAnsi="Arial"/>
                <w:color w:val="000000"/>
                <w:szCs w:val="21"/>
                <w:lang w:val="en-US" w:eastAsia="zh-CN"/>
              </w:rPr>
              <w:t>30+1.4</w:t>
            </w:r>
            <w:r>
              <w:rPr>
                <w:rFonts w:hint="eastAsia" w:ascii="Arial" w:hAnsi="Arial"/>
                <w:color w:val="000000"/>
                <w:szCs w:val="21"/>
                <w:lang w:eastAsia="zh-CN"/>
              </w:rPr>
              <w:t>）</w:t>
            </w:r>
            <w:r>
              <w:rPr>
                <w:rFonts w:hint="eastAsia" w:ascii="Arial" w:hAnsi="Arial"/>
                <w:color w:val="000000"/>
                <w:szCs w:val="21"/>
                <w:lang w:val="en-US" w:eastAsia="zh-CN"/>
              </w:rPr>
              <w:t>*30%*【1-（21-2）*1%*70000*（10/40）/2</w:t>
            </w:r>
          </w:p>
          <w:p>
            <w:pPr>
              <w:spacing w:line="360" w:lineRule="auto"/>
              <w:jc w:val="center"/>
              <w:rPr>
                <w:rFonts w:ascii="Arial" w:hAnsi="Arial"/>
                <w:color w:val="000000"/>
                <w:szCs w:val="21"/>
              </w:rPr>
            </w:pPr>
            <w:r>
              <w:rPr>
                <w:rFonts w:hint="eastAsia" w:ascii="Arial" w:hAnsi="Arial"/>
                <w:color w:val="000000"/>
                <w:szCs w:val="21"/>
                <w:lang w:val="en-US" w:eastAsia="zh-CN"/>
              </w:rPr>
              <w:t>=66754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3120" w:type="dxa"/>
            <w:gridSpan w:val="2"/>
            <w:vAlign w:val="center"/>
          </w:tcPr>
          <w:p>
            <w:pPr>
              <w:spacing w:line="360" w:lineRule="auto"/>
              <w:jc w:val="center"/>
              <w:rPr>
                <w:rFonts w:ascii="Arial" w:hAnsi="Arial"/>
                <w:color w:val="000000"/>
                <w:szCs w:val="21"/>
              </w:rPr>
            </w:pPr>
            <w:r>
              <w:rPr>
                <w:rFonts w:hint="eastAsia" w:ascii="Arial" w:hAnsi="Arial"/>
                <w:color w:val="000000"/>
                <w:szCs w:val="21"/>
              </w:rPr>
              <w:t>总成本</w:t>
            </w:r>
          </w:p>
        </w:tc>
        <w:tc>
          <w:tcPr>
            <w:tcW w:w="1560" w:type="dxa"/>
            <w:vAlign w:val="center"/>
          </w:tcPr>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1063516</w:t>
            </w:r>
          </w:p>
        </w:tc>
        <w:tc>
          <w:tcPr>
            <w:tcW w:w="1560" w:type="dxa"/>
            <w:vAlign w:val="center"/>
          </w:tcPr>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640326</w:t>
            </w:r>
          </w:p>
        </w:tc>
        <w:tc>
          <w:tcPr>
            <w:tcW w:w="1560" w:type="dxa"/>
            <w:vAlign w:val="center"/>
          </w:tcPr>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491783</w:t>
            </w:r>
          </w:p>
        </w:tc>
        <w:tc>
          <w:tcPr>
            <w:tcW w:w="1560" w:type="dxa"/>
            <w:vAlign w:val="center"/>
          </w:tcPr>
          <w:p>
            <w:pPr>
              <w:spacing w:line="360" w:lineRule="auto"/>
              <w:jc w:val="center"/>
              <w:rPr>
                <w:rFonts w:hint="eastAsia" w:ascii="Arial" w:hAnsi="Arial" w:eastAsia="宋体"/>
                <w:color w:val="000000"/>
                <w:szCs w:val="21"/>
                <w:lang w:eastAsia="zh-CN"/>
              </w:rPr>
            </w:pPr>
            <w:r>
              <w:rPr>
                <w:rFonts w:hint="eastAsia" w:ascii="Arial" w:hAnsi="Arial"/>
                <w:color w:val="000000"/>
                <w:szCs w:val="21"/>
                <w:lang w:val="en-US" w:eastAsia="zh-CN"/>
              </w:rPr>
              <w:t>1145072</w:t>
            </w:r>
          </w:p>
        </w:tc>
      </w:tr>
    </w:tbl>
    <w:p>
      <w:pPr>
        <w:spacing w:line="360" w:lineRule="auto"/>
        <w:ind w:firstLine="210" w:firstLineChars="100"/>
        <w:rPr>
          <w:bCs/>
          <w:color w:val="000000"/>
          <w:szCs w:val="21"/>
        </w:rPr>
      </w:pPr>
      <w:r>
        <w:rPr>
          <w:rFonts w:hint="eastAsia" w:ascii="Arial" w:hAnsi="Arial"/>
          <w:color w:val="0000FF"/>
          <w:szCs w:val="21"/>
        </w:rPr>
        <w:t xml:space="preserve">   </w:t>
      </w:r>
      <w:r>
        <w:rPr>
          <w:rFonts w:hint="eastAsia" w:ascii="宋体" w:hAnsi="宋体"/>
          <w:bCs/>
          <w:color w:val="000000"/>
          <w:szCs w:val="21"/>
        </w:rPr>
        <w:t xml:space="preserve">∵ </w:t>
      </w:r>
      <w:r>
        <w:rPr>
          <w:rFonts w:hint="eastAsia" w:ascii="Arial" w:hAnsi="Arial"/>
          <w:color w:val="000000"/>
          <w:szCs w:val="21"/>
          <w:lang w:val="en-US" w:eastAsia="zh-CN"/>
        </w:rPr>
        <w:t>1145072</w:t>
      </w:r>
      <w:r>
        <w:rPr>
          <w:bCs/>
          <w:color w:val="000000"/>
          <w:szCs w:val="21"/>
        </w:rPr>
        <w:t xml:space="preserve"> </w:t>
      </w:r>
      <w:r>
        <w:rPr>
          <w:rFonts w:hint="eastAsia" w:ascii="宋体" w:hAnsi="宋体"/>
          <w:bCs/>
          <w:color w:val="000000"/>
          <w:szCs w:val="21"/>
        </w:rPr>
        <w:t>&gt;</w:t>
      </w:r>
      <w:r>
        <w:rPr>
          <w:bCs/>
          <w:color w:val="000000"/>
          <w:szCs w:val="21"/>
        </w:rPr>
        <w:t xml:space="preserve"> </w:t>
      </w:r>
      <w:r>
        <w:rPr>
          <w:rFonts w:hint="eastAsia" w:ascii="Arial" w:hAnsi="Arial"/>
          <w:color w:val="000000"/>
          <w:szCs w:val="21"/>
          <w:lang w:val="en-US" w:eastAsia="zh-CN"/>
        </w:rPr>
        <w:t>1063516</w:t>
      </w:r>
      <w:r>
        <w:rPr>
          <w:bCs/>
          <w:color w:val="000000"/>
          <w:szCs w:val="21"/>
        </w:rPr>
        <w:t xml:space="preserve"> </w:t>
      </w:r>
      <w:r>
        <w:rPr>
          <w:rFonts w:hint="eastAsia" w:ascii="宋体" w:hAnsi="宋体"/>
          <w:bCs/>
          <w:color w:val="000000"/>
          <w:szCs w:val="21"/>
        </w:rPr>
        <w:t>&gt;</w:t>
      </w:r>
      <w:r>
        <w:rPr>
          <w:rFonts w:ascii="宋体" w:hAnsi="宋体"/>
          <w:bCs/>
          <w:color w:val="000000"/>
          <w:szCs w:val="21"/>
        </w:rPr>
        <w:t xml:space="preserve"> </w:t>
      </w:r>
      <w:r>
        <w:rPr>
          <w:rFonts w:hint="eastAsia" w:ascii="Arial" w:hAnsi="Arial"/>
          <w:color w:val="000000"/>
          <w:szCs w:val="21"/>
          <w:lang w:val="en-US" w:eastAsia="zh-CN"/>
        </w:rPr>
        <w:t>640326</w:t>
      </w:r>
      <w:r>
        <w:rPr>
          <w:rFonts w:hint="eastAsia" w:ascii="宋体" w:hAnsi="宋体"/>
          <w:bCs/>
          <w:color w:val="000000"/>
          <w:szCs w:val="21"/>
        </w:rPr>
        <w:t>&gt;</w:t>
      </w:r>
      <w:r>
        <w:rPr>
          <w:rFonts w:hint="eastAsia" w:ascii="Arial" w:hAnsi="Arial"/>
          <w:color w:val="000000"/>
          <w:szCs w:val="21"/>
          <w:lang w:val="en-US" w:eastAsia="zh-CN"/>
        </w:rPr>
        <w:t xml:space="preserve">491783  </w:t>
      </w:r>
    </w:p>
    <w:p>
      <w:pPr>
        <w:spacing w:line="360" w:lineRule="auto"/>
        <w:rPr>
          <w:rFonts w:hint="eastAsia" w:ascii="Arial" w:hAnsi="Arial"/>
          <w:color w:val="0000FF"/>
          <w:szCs w:val="21"/>
        </w:rPr>
      </w:pPr>
    </w:p>
    <w:p>
      <w:pPr>
        <w:spacing w:line="360" w:lineRule="auto"/>
        <w:rPr>
          <w:rFonts w:ascii="Arial" w:hAnsi="Arial"/>
          <w:color w:val="0000FF"/>
          <w:szCs w:val="21"/>
        </w:rPr>
      </w:pPr>
      <w:r>
        <w:rPr>
          <w:rFonts w:hint="eastAsia" w:ascii="Arial" w:hAnsi="Arial"/>
          <w:color w:val="0000FF"/>
          <w:szCs w:val="21"/>
        </w:rPr>
        <w:t xml:space="preserve"> </w:t>
      </w:r>
      <w:r>
        <w:rPr>
          <w:rFonts w:hint="eastAsia" w:ascii="Arial" w:hAnsi="Arial"/>
          <w:color w:val="000000"/>
          <w:szCs w:val="21"/>
        </w:rPr>
        <w:t>由表可以知道，在四种运输方式中，</w:t>
      </w:r>
      <w:r>
        <w:rPr>
          <w:rFonts w:hint="eastAsia"/>
        </w:rPr>
        <w:t>公路运输方式的</w:t>
      </w:r>
      <w:r>
        <w:rPr>
          <w:rFonts w:hint="eastAsia" w:ascii="Arial" w:hAnsi="Arial"/>
          <w:color w:val="000000"/>
          <w:szCs w:val="21"/>
        </w:rPr>
        <w:t>总成本最低，因此，该公司应该选择</w:t>
      </w:r>
      <w:r>
        <w:rPr>
          <w:rFonts w:hint="eastAsia"/>
        </w:rPr>
        <w:t>公路运输方式运送货物。</w:t>
      </w:r>
    </w:p>
    <w:p>
      <w:pPr>
        <w:rPr>
          <w:szCs w:val="21"/>
        </w:rPr>
      </w:pPr>
    </w:p>
    <w:p>
      <w:pPr>
        <w:spacing w:line="360" w:lineRule="auto"/>
        <w:jc w:val="center"/>
        <w:rPr>
          <w:b/>
          <w:bCs/>
          <w:color w:val="000000"/>
          <w:sz w:val="30"/>
          <w:szCs w:val="30"/>
        </w:rPr>
      </w:pPr>
      <w:r>
        <w:rPr>
          <w:rFonts w:hint="eastAsia"/>
          <w:b/>
          <w:bCs/>
          <w:color w:val="000000"/>
          <w:sz w:val="30"/>
          <w:szCs w:val="30"/>
        </w:rPr>
        <w:t>项目4　掌握运输方案的选择</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在某电器有限公司要从X市的工厂直接将500台电器送往位于Y市的一个批发中心，这批货物价值180万元。Y市的批发中心确定这批电器的标准运输时间为2.5天，如果超过了标准时间，电器的机会成本为30元/台·天，电器有限公司的物流主管设计了三种运输方案；</w:t>
      </w:r>
    </w:p>
    <w:p>
      <w:pPr>
        <w:spacing w:line="360" w:lineRule="auto"/>
        <w:ind w:firstLine="420" w:firstLineChars="200"/>
        <w:rPr>
          <w:rFonts w:ascii="宋体" w:hAnsi="宋体"/>
          <w:szCs w:val="21"/>
        </w:rPr>
      </w:pPr>
      <w:r>
        <w:rPr>
          <w:rFonts w:hint="eastAsia" w:ascii="宋体" w:hAnsi="宋体"/>
          <w:szCs w:val="21"/>
        </w:rPr>
        <w:t>A 公司是一家长途货运公司，可以按优惠运费率0.05元/千米·台来承运这批电器，装卸费为0.10元/台。X市到Y市的公路运价里程为1100千米，估计需要3天时间，因为装卸货物会占用较长时间。</w:t>
      </w:r>
    </w:p>
    <w:p>
      <w:pPr>
        <w:spacing w:line="360" w:lineRule="auto"/>
        <w:ind w:firstLine="420" w:firstLineChars="200"/>
        <w:rPr>
          <w:rFonts w:ascii="宋体" w:hAnsi="宋体"/>
          <w:szCs w:val="21"/>
        </w:rPr>
      </w:pPr>
      <w:r>
        <w:rPr>
          <w:rFonts w:hint="eastAsia" w:ascii="宋体" w:hAnsi="宋体"/>
          <w:szCs w:val="21"/>
        </w:rPr>
        <w:t>B 公司是一家水运公司，可以提供水路联运服务，即先用汽车从电器工厂的仓库将货物运至X市码头（20千米），装船运至Y市码头（1200千米），再用汽车运至批发中心（17千米）。由于中转多次，估计需要5天才能运到。询价后得知，陆运运费率为0.06元/千米·台，装卸费为0.10元/台，水运运费率为0.60元/千米·百台。</w:t>
      </w:r>
    </w:p>
    <w:p>
      <w:pPr>
        <w:spacing w:line="360" w:lineRule="auto"/>
        <w:ind w:firstLine="420" w:firstLineChars="200"/>
        <w:rPr>
          <w:rFonts w:ascii="宋体" w:hAnsi="宋体"/>
          <w:szCs w:val="21"/>
        </w:rPr>
      </w:pPr>
      <w:r>
        <w:rPr>
          <w:rFonts w:hint="eastAsia" w:ascii="宋体" w:hAnsi="宋体"/>
          <w:szCs w:val="21"/>
        </w:rPr>
        <w:t>C 公司是一家物流公司，可以提供全方位物流服务，报价22280元。该公司承诺在标准时间内运到。但是准点的概率为80%。</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掌握运输方案的选择。</w:t>
      </w:r>
    </w:p>
    <w:p>
      <w:pPr>
        <w:spacing w:line="360" w:lineRule="auto"/>
        <w:rPr>
          <w:rFonts w:ascii="宋体" w:hAnsi="宋体"/>
          <w:szCs w:val="21"/>
        </w:rPr>
      </w:pPr>
      <w:r>
        <w:rPr>
          <w:rFonts w:hint="eastAsia"/>
          <w:b/>
          <w:bCs/>
          <w:color w:val="000000"/>
          <w:sz w:val="28"/>
          <w:szCs w:val="28"/>
        </w:rPr>
        <w:t>任务实施：</w:t>
      </w:r>
    </w:p>
    <w:p>
      <w:pPr>
        <w:spacing w:line="360" w:lineRule="auto"/>
        <w:ind w:firstLine="660"/>
        <w:rPr>
          <w:rFonts w:ascii="宋体" w:hAnsi="宋体"/>
          <w:szCs w:val="21"/>
        </w:rPr>
      </w:pPr>
      <w:r>
        <w:rPr>
          <w:rFonts w:hint="eastAsia" w:ascii="宋体" w:hAnsi="宋体"/>
          <w:szCs w:val="21"/>
        </w:rPr>
        <w:t>进行成本分析如下：</w:t>
      </w:r>
    </w:p>
    <w:p>
      <w:pPr>
        <w:spacing w:line="360" w:lineRule="auto"/>
        <w:ind w:firstLine="660"/>
        <w:rPr>
          <w:rFonts w:ascii="宋体" w:hAnsi="宋体"/>
          <w:szCs w:val="21"/>
        </w:rPr>
      </w:pPr>
      <w:r>
        <w:rPr>
          <w:rFonts w:hint="eastAsia" w:ascii="宋体" w:hAnsi="宋体"/>
          <w:szCs w:val="21"/>
        </w:rPr>
        <w:t>A 公司成本＝0.05×1100×500＋0.10×2×500＋(3－2.5) ×30×500＝35100元</w:t>
      </w:r>
    </w:p>
    <w:p>
      <w:pPr>
        <w:spacing w:line="360" w:lineRule="auto"/>
        <w:ind w:firstLine="660"/>
        <w:rPr>
          <w:rFonts w:ascii="宋体" w:hAnsi="宋体"/>
          <w:szCs w:val="21"/>
        </w:rPr>
      </w:pPr>
      <w:r>
        <w:rPr>
          <w:rFonts w:hint="eastAsia" w:ascii="宋体" w:hAnsi="宋体"/>
          <w:szCs w:val="21"/>
        </w:rPr>
        <w:t>B 公司＝0.06×20×500＋0.60×1200×500÷100＋0.06×17×500＋0.10×4×500＋(5－2.5) ×30×500＝39170元</w:t>
      </w:r>
    </w:p>
    <w:p>
      <w:pPr>
        <w:spacing w:line="360" w:lineRule="auto"/>
        <w:ind w:firstLine="660"/>
        <w:rPr>
          <w:rFonts w:ascii="宋体" w:hAnsi="宋体"/>
          <w:szCs w:val="21"/>
        </w:rPr>
      </w:pPr>
      <w:r>
        <w:rPr>
          <w:rFonts w:hint="eastAsia" w:ascii="宋体" w:hAnsi="宋体"/>
          <w:szCs w:val="21"/>
        </w:rPr>
        <w:t>C 公司＝22280＋ (1－80℅) ×30×500＝25280元</w:t>
      </w:r>
    </w:p>
    <w:p>
      <w:pPr>
        <w:spacing w:line="360" w:lineRule="auto"/>
        <w:ind w:firstLine="660"/>
        <w:rPr>
          <w:rFonts w:ascii="宋体" w:hAnsi="宋体"/>
          <w:szCs w:val="21"/>
        </w:rPr>
      </w:pPr>
      <w:r>
        <w:rPr>
          <w:rFonts w:hint="eastAsia" w:ascii="宋体" w:hAnsi="宋体"/>
          <w:szCs w:val="21"/>
        </w:rPr>
        <w:t>因为：25280元＜35100元＜39170元</w:t>
      </w:r>
    </w:p>
    <w:p>
      <w:pPr>
        <w:spacing w:line="360" w:lineRule="auto"/>
        <w:ind w:firstLine="660"/>
        <w:rPr>
          <w:rFonts w:ascii="宋体" w:hAnsi="宋体"/>
          <w:szCs w:val="21"/>
        </w:rPr>
      </w:pPr>
      <w:r>
        <w:rPr>
          <w:rFonts w:hint="eastAsia" w:ascii="宋体" w:hAnsi="宋体"/>
          <w:szCs w:val="21"/>
        </w:rPr>
        <w:t>所以，运输方案的选择顺序为：C 公司，A 公司，B 公司。</w:t>
      </w:r>
    </w:p>
    <w:p>
      <w:pPr>
        <w:spacing w:line="360" w:lineRule="auto"/>
        <w:ind w:firstLine="660"/>
        <w:rPr>
          <w:rFonts w:ascii="宋体" w:hAnsi="宋体"/>
          <w:szCs w:val="21"/>
        </w:rPr>
      </w:pPr>
      <w:r>
        <w:rPr>
          <w:rFonts w:hint="eastAsia" w:ascii="宋体" w:hAnsi="宋体"/>
          <w:szCs w:val="21"/>
        </w:rPr>
        <w:t>运输方案的首选是C 公司。</w:t>
      </w:r>
    </w:p>
    <w:p>
      <w:pPr>
        <w:spacing w:line="360" w:lineRule="auto"/>
        <w:ind w:firstLine="660"/>
        <w:rPr>
          <w:rFonts w:ascii="宋体" w:hAnsi="宋体"/>
          <w:szCs w:val="21"/>
        </w:rPr>
      </w:pPr>
    </w:p>
    <w:p>
      <w:pPr>
        <w:spacing w:line="360" w:lineRule="auto"/>
        <w:jc w:val="center"/>
        <w:rPr>
          <w:b/>
          <w:bCs/>
          <w:color w:val="000000"/>
          <w:sz w:val="30"/>
          <w:szCs w:val="30"/>
        </w:rPr>
      </w:pPr>
      <w:r>
        <w:rPr>
          <w:rFonts w:hint="eastAsia"/>
          <w:b/>
          <w:bCs/>
          <w:color w:val="000000"/>
          <w:sz w:val="30"/>
          <w:szCs w:val="30"/>
        </w:rPr>
        <w:t>项目5　计算与掌握积载模型最优解</w:t>
      </w:r>
    </w:p>
    <w:p>
      <w:pPr>
        <w:spacing w:line="360" w:lineRule="auto"/>
        <w:jc w:val="center"/>
        <w:rPr>
          <w:b/>
          <w:bCs/>
          <w:color w:val="000000"/>
          <w:sz w:val="30"/>
          <w:szCs w:val="30"/>
        </w:rPr>
      </w:pPr>
      <w:r>
        <w:rPr>
          <w:rFonts w:hint="eastAsia"/>
          <w:b/>
          <w:bCs/>
          <w:color w:val="000000"/>
          <w:sz w:val="30"/>
          <w:szCs w:val="30"/>
        </w:rPr>
        <w:t>项目5-1　　n种不同物品的状态</w:t>
      </w:r>
    </w:p>
    <w:p>
      <w:pPr>
        <w:spacing w:line="360" w:lineRule="auto"/>
        <w:ind w:firstLine="420" w:firstLineChars="200"/>
        <w:rPr>
          <w:szCs w:val="21"/>
        </w:rPr>
      </w:pPr>
      <w:r>
        <w:rPr>
          <w:rFonts w:hint="eastAsia"/>
          <w:color w:val="000000"/>
          <w:szCs w:val="21"/>
        </w:rPr>
        <w:t>关于配送、运输中最典型的装货积载的问题，用数学语言可以描述为：假设配送车辆的最大装载量为G，用于运送</w:t>
      </w:r>
      <w:r>
        <w:rPr>
          <w:rFonts w:hint="eastAsia" w:ascii="宋体" w:hAnsi="宋体"/>
          <w:color w:val="000000"/>
          <w:szCs w:val="21"/>
        </w:rPr>
        <w:t>n种不同有物品，此n种不同物品的重量分别为</w:t>
      </w:r>
      <w:r>
        <w:rPr>
          <w:b/>
          <w:bCs/>
          <w:szCs w:val="21"/>
        </w:rPr>
        <w:drawing>
          <wp:inline distT="0" distB="0" distL="0" distR="0">
            <wp:extent cx="257175" cy="238125"/>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5"/>
                    <a:srcRect/>
                    <a:stretch>
                      <a:fillRect/>
                    </a:stretch>
                  </pic:blipFill>
                  <pic:spPr>
                    <a:xfrm>
                      <a:off x="0" y="0"/>
                      <a:ext cx="257175" cy="238125"/>
                    </a:xfrm>
                    <a:prstGeom prst="rect">
                      <a:avLst/>
                    </a:prstGeom>
                    <a:noFill/>
                    <a:ln w="9525">
                      <a:noFill/>
                      <a:miter lim="800000"/>
                      <a:headEnd/>
                      <a:tailEnd/>
                    </a:ln>
                  </pic:spPr>
                </pic:pic>
              </a:graphicData>
            </a:graphic>
          </wp:inline>
        </w:drawing>
      </w:r>
      <w:r>
        <w:rPr>
          <w:rFonts w:hint="eastAsia"/>
          <w:b/>
          <w:bCs/>
          <w:szCs w:val="21"/>
        </w:rPr>
        <w:t>，</w:t>
      </w:r>
      <w:r>
        <w:rPr>
          <w:b/>
          <w:bCs/>
          <w:szCs w:val="21"/>
        </w:rPr>
        <w:drawing>
          <wp:inline distT="0" distB="0" distL="0" distR="0">
            <wp:extent cx="180975" cy="209550"/>
            <wp:effectExtent l="1905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6"/>
                    <a:srcRect/>
                    <a:stretch>
                      <a:fillRect/>
                    </a:stretch>
                  </pic:blipFill>
                  <pic:spPr>
                    <a:xfrm>
                      <a:off x="0" y="0"/>
                      <a:ext cx="180975" cy="209550"/>
                    </a:xfrm>
                    <a:prstGeom prst="rect">
                      <a:avLst/>
                    </a:prstGeom>
                    <a:noFill/>
                    <a:ln w="9525">
                      <a:noFill/>
                      <a:miter lim="800000"/>
                      <a:headEnd/>
                      <a:tailEnd/>
                    </a:ln>
                  </pic:spPr>
                </pic:pic>
              </a:graphicData>
            </a:graphic>
          </wp:inline>
        </w:drawing>
      </w:r>
      <w:r>
        <w:rPr>
          <w:rFonts w:hint="eastAsia"/>
          <w:szCs w:val="21"/>
        </w:rPr>
        <w:t>，···，</w:t>
      </w:r>
      <w:r>
        <w:rPr>
          <w:rFonts w:hint="eastAsia"/>
          <w:b/>
          <w:bCs/>
          <w:position w:val="-12"/>
          <w:szCs w:val="21"/>
        </w:rPr>
        <w:object>
          <v:shape id="_x0000_i1038" o:spt="75" type="#_x0000_t75" style="height:18pt;width:15pt;" o:ole="t" filled="f" o:preferrelative="t" stroked="f" coordsize="21600,21600">
            <v:path/>
            <v:fill on="f" focussize="0,0"/>
            <v:stroke on="f" joinstyle="miter"/>
            <v:imagedata r:id="rId38" o:title=""/>
            <o:lock v:ext="edit" aspectratio="t"/>
            <w10:wrap type="none"/>
            <w10:anchorlock/>
          </v:shape>
          <o:OLEObject Type="Embed" ProgID="Equation.3" ShapeID="_x0000_i1038" DrawAspect="Content" ObjectID="_1468075732" r:id="rId37">
            <o:LockedField>false</o:LockedField>
          </o:OLEObject>
        </w:object>
      </w:r>
      <w:r>
        <w:rPr>
          <w:rFonts w:hint="eastAsia"/>
          <w:b/>
          <w:bCs/>
          <w:szCs w:val="21"/>
        </w:rPr>
        <w:t>，</w:t>
      </w:r>
      <w:r>
        <w:rPr>
          <w:rFonts w:hint="eastAsia"/>
          <w:szCs w:val="21"/>
        </w:rPr>
        <w:t>容积分别是为</w:t>
      </w:r>
      <w:r>
        <w:rPr>
          <w:rFonts w:hint="eastAsia"/>
          <w:position w:val="-10"/>
          <w:szCs w:val="21"/>
        </w:rPr>
        <w:object>
          <v:shape id="_x0000_i1039" o:spt="75" type="#_x0000_t75" style="height:17.25pt;width:11.25pt;" o:ole="t" filled="f" o:preferrelative="t" stroked="f" coordsize="21600,21600">
            <v:path/>
            <v:fill on="f" focussize="0,0"/>
            <v:stroke on="f" joinstyle="miter"/>
            <v:imagedata r:id="rId40" o:title=""/>
            <o:lock v:ext="edit" aspectratio="t"/>
            <w10:wrap type="none"/>
            <w10:anchorlock/>
          </v:shape>
          <o:OLEObject Type="Embed" ProgID="Equation.3" ShapeID="_x0000_i1039" DrawAspect="Content" ObjectID="_1468075733" r:id="rId39">
            <o:LockedField>false</o:LockedField>
          </o:OLEObject>
        </w:object>
      </w:r>
      <w:r>
        <w:rPr>
          <w:rFonts w:hint="eastAsia"/>
          <w:szCs w:val="21"/>
        </w:rPr>
        <w:t>，</w:t>
      </w:r>
      <w:r>
        <w:rPr>
          <w:rFonts w:hint="eastAsia"/>
          <w:position w:val="-10"/>
          <w:szCs w:val="21"/>
        </w:rPr>
        <w:object>
          <v:shape id="_x0000_i1040" o:spt="75" type="#_x0000_t75" style="height:17.25pt;width:12.75pt;" o:ole="t" filled="f" o:preferrelative="t" stroked="f" coordsize="21600,21600">
            <v:path/>
            <v:fill on="f" focussize="0,0"/>
            <v:stroke on="f" joinstyle="miter"/>
            <v:imagedata r:id="rId42" o:title=""/>
            <o:lock v:ext="edit" aspectratio="t"/>
            <w10:wrap type="none"/>
            <w10:anchorlock/>
          </v:shape>
          <o:OLEObject Type="Embed" ProgID="Equation.3" ShapeID="_x0000_i1040" DrawAspect="Content" ObjectID="_1468075734" r:id="rId41">
            <o:LockedField>false</o:LockedField>
          </o:OLEObject>
        </w:object>
      </w:r>
      <w:r>
        <w:rPr>
          <w:rFonts w:hint="eastAsia"/>
          <w:szCs w:val="21"/>
        </w:rPr>
        <w:t>···，</w:t>
      </w:r>
      <w:r>
        <w:rPr>
          <w:rFonts w:hint="eastAsia"/>
          <w:position w:val="-12"/>
          <w:szCs w:val="21"/>
        </w:rPr>
        <w:object>
          <v:shape id="_x0000_i1041" o:spt="75" type="#_x0000_t75" style="height:20.25pt;width:14.25pt;" o:ole="t" filled="f" o:preferrelative="t" stroked="f" coordsize="21600,21600">
            <v:path/>
            <v:fill on="f" focussize="0,0"/>
            <v:stroke on="f" joinstyle="miter"/>
            <v:imagedata r:id="rId44" o:title=""/>
            <o:lock v:ext="edit" aspectratio="t"/>
            <w10:wrap type="none"/>
            <w10:anchorlock/>
          </v:shape>
          <o:OLEObject Type="Embed" ProgID="Equation.3" ShapeID="_x0000_i1041" DrawAspect="Content" ObjectID="_1468075735" r:id="rId43">
            <o:LockedField>false</o:LockedField>
          </o:OLEObject>
        </w:object>
      </w:r>
      <w:r>
        <w:rPr>
          <w:rFonts w:hint="eastAsia"/>
          <w:szCs w:val="21"/>
        </w:rPr>
        <w:t>，每一种货物的价值系数（可表示为价值、运费、重量等）分别用</w:t>
      </w:r>
      <w:r>
        <w:rPr>
          <w:rFonts w:hint="eastAsia"/>
          <w:position w:val="-10"/>
          <w:szCs w:val="21"/>
        </w:rPr>
        <w:object>
          <v:shape id="_x0000_i1042" o:spt="75" type="#_x0000_t75" style="height:17.25pt;width:14.25pt;" o:ole="t" filled="f" o:preferrelative="t" stroked="f" coordsize="21600,21600">
            <v:path/>
            <v:fill on="f" focussize="0,0"/>
            <v:stroke on="f" joinstyle="miter"/>
            <v:imagedata r:id="rId46" o:title=""/>
            <o:lock v:ext="edit" aspectratio="t"/>
            <w10:wrap type="none"/>
            <w10:anchorlock/>
          </v:shape>
          <o:OLEObject Type="Embed" ProgID="Equation.3" ShapeID="_x0000_i1042" DrawAspect="Content" ObjectID="_1468075736" r:id="rId45">
            <o:LockedField>false</o:LockedField>
          </o:OLEObject>
        </w:object>
      </w:r>
      <w:r>
        <w:rPr>
          <w:rFonts w:hint="eastAsia"/>
          <w:szCs w:val="21"/>
        </w:rPr>
        <w:t>，</w:t>
      </w:r>
      <w:r>
        <w:rPr>
          <w:rFonts w:hint="eastAsia"/>
          <w:position w:val="-10"/>
          <w:szCs w:val="21"/>
        </w:rPr>
        <w:object>
          <v:shape id="_x0000_i1043" o:spt="75" type="#_x0000_t75" style="height:17.25pt;width:15pt;" o:ole="t" filled="f" o:preferrelative="t" stroked="f" coordsize="21600,21600">
            <v:path/>
            <v:fill on="f" focussize="0,0"/>
            <v:stroke on="f" joinstyle="miter"/>
            <v:imagedata r:id="rId48" o:title=""/>
            <o:lock v:ext="edit" aspectratio="t"/>
            <w10:wrap type="none"/>
            <w10:anchorlock/>
          </v:shape>
          <o:OLEObject Type="Embed" ProgID="Equation.3" ShapeID="_x0000_i1043" DrawAspect="Content" ObjectID="_1468075737" r:id="rId47">
            <o:LockedField>false</o:LockedField>
          </o:OLEObject>
        </w:object>
      </w:r>
      <w:r>
        <w:rPr>
          <w:rFonts w:hint="eastAsia"/>
          <w:szCs w:val="21"/>
        </w:rPr>
        <w:t>，···，</w:t>
      </w:r>
      <w:r>
        <w:rPr>
          <w:rFonts w:hint="eastAsia"/>
          <w:position w:val="-12"/>
          <w:szCs w:val="21"/>
        </w:rPr>
        <w:object>
          <v:shape id="_x0000_i1044" o:spt="75" type="#_x0000_t75" style="height:18pt;width:15pt;" o:ole="t" filled="f" o:preferrelative="t" stroked="f" coordsize="21600,21600">
            <v:path/>
            <v:fill on="f" focussize="0,0"/>
            <v:stroke on="f" joinstyle="miter"/>
            <v:imagedata r:id="rId50" o:title=""/>
            <o:lock v:ext="edit" aspectratio="t"/>
            <w10:wrap type="none"/>
            <w10:anchorlock/>
          </v:shape>
          <o:OLEObject Type="Embed" ProgID="Equation.3" ShapeID="_x0000_i1044" DrawAspect="Content" ObjectID="_1468075738" r:id="rId49">
            <o:LockedField>false</o:LockedField>
          </o:OLEObject>
        </w:object>
      </w:r>
      <w:r>
        <w:rPr>
          <w:rFonts w:hint="eastAsia"/>
          <w:szCs w:val="21"/>
        </w:rPr>
        <w:t>表示。另设</w:t>
      </w:r>
      <w:r>
        <w:rPr>
          <w:rFonts w:hint="eastAsia"/>
          <w:position w:val="-12"/>
          <w:szCs w:val="21"/>
        </w:rPr>
        <w:object>
          <v:shape id="_x0000_i1045" o:spt="75" type="#_x0000_t75" style="height:18pt;width:14.25pt;" o:ole="t" filled="f" o:preferrelative="t" stroked="f" coordsize="21600,21600">
            <v:path/>
            <v:fill on="f" focussize="0,0"/>
            <v:stroke on="f" joinstyle="miter"/>
            <v:imagedata r:id="rId52" o:title=""/>
            <o:lock v:ext="edit" aspectratio="t"/>
            <w10:wrap type="none"/>
            <w10:anchorlock/>
          </v:shape>
          <o:OLEObject Type="Embed" ProgID="Equation.3" ShapeID="_x0000_i1045" DrawAspect="Content" ObjectID="_1468075739" r:id="rId51">
            <o:LockedField>false</o:LockedField>
          </o:OLEObject>
        </w:object>
      </w:r>
      <w:r>
        <w:rPr>
          <w:rFonts w:hint="eastAsia"/>
          <w:szCs w:val="21"/>
        </w:rPr>
        <w:t>表示第k种物品的装入数量，则在</w:t>
      </w:r>
      <w:r>
        <w:rPr>
          <w:rFonts w:hint="eastAsia"/>
          <w:position w:val="-28"/>
          <w:szCs w:val="21"/>
        </w:rPr>
        <w:object>
          <v:shape id="_x0000_i1046" o:spt="75" type="#_x0000_t75" style="height:33.75pt;width:41.25pt;" o:ole="t" filled="f" o:preferrelative="t" stroked="f" coordsize="21600,21600">
            <v:path/>
            <v:fill on="f" focussize="0,0"/>
            <v:stroke on="f" joinstyle="miter"/>
            <v:imagedata r:id="rId54" o:title=""/>
            <o:lock v:ext="edit" aspectratio="t"/>
            <w10:wrap type="none"/>
            <w10:anchorlock/>
          </v:shape>
          <o:OLEObject Type="Embed" ProgID="Equation.3" ShapeID="_x0000_i1046" DrawAspect="Content" ObjectID="_1468075740" r:id="rId53">
            <o:LockedField>false</o:LockedField>
          </o:OLEObject>
        </w:object>
      </w:r>
      <w:r>
        <w:rPr>
          <w:rFonts w:hint="eastAsia"/>
          <w:szCs w:val="21"/>
        </w:rPr>
        <w:t>≤G的约束条件下，要求</w:t>
      </w:r>
      <w:r>
        <w:rPr>
          <w:rFonts w:hint="eastAsia"/>
          <w:position w:val="-10"/>
          <w:szCs w:val="21"/>
        </w:rPr>
        <w:object>
          <v:shape id="_x0000_i1047" o:spt="75" type="#_x0000_t75" style="height:17.25pt;width:9pt;" o:ole="t" filled="f" o:preferrelative="t" stroked="f" coordsize="21600,21600">
            <v:path/>
            <v:fill on="f" focussize="0,0"/>
            <v:stroke on="f" joinstyle="miter"/>
            <v:imagedata r:id="rId56" o:title=""/>
            <o:lock v:ext="edit" aspectratio="t"/>
            <w10:wrap type="none"/>
            <w10:anchorlock/>
          </v:shape>
          <o:OLEObject Type="Embed" ProgID="Equation.3" ShapeID="_x0000_i1047" DrawAspect="Content" ObjectID="_1468075741" r:id="rId55">
            <o:LockedField>false</o:LockedField>
          </o:OLEObject>
        </w:object>
      </w:r>
      <w:r>
        <w:rPr>
          <w:rFonts w:hint="eastAsia"/>
          <w:position w:val="-28"/>
          <w:szCs w:val="21"/>
        </w:rPr>
        <w:object>
          <v:shape id="_x0000_i1048" o:spt="75" type="#_x0000_t75" style="height:40.5pt;width:90.75pt;" o:ole="t" filled="f" o:preferrelative="t" stroked="f" coordsize="21600,21600">
            <v:path/>
            <v:fill on="f" focussize="0,0"/>
            <v:stroke on="f" joinstyle="miter"/>
            <v:imagedata r:id="rId58" o:title=""/>
            <o:lock v:ext="edit" aspectratio="t"/>
            <w10:wrap type="none"/>
            <w10:anchorlock/>
          </v:shape>
          <o:OLEObject Type="Embed" ProgID="Equation.3" ShapeID="_x0000_i1048" DrawAspect="Content" ObjectID="_1468075742" r:id="rId57">
            <o:LockedField>false</o:LockedField>
          </o:OLEObject>
        </w:object>
      </w:r>
      <w:r>
        <w:rPr>
          <w:rFonts w:hint="eastAsia"/>
          <w:szCs w:val="21"/>
        </w:rPr>
        <w:t>最大。</w:t>
      </w:r>
    </w:p>
    <w:p>
      <w:pPr>
        <w:spacing w:line="360" w:lineRule="auto"/>
        <w:ind w:firstLine="420" w:firstLineChars="200"/>
        <w:rPr>
          <w:szCs w:val="21"/>
        </w:rPr>
      </w:pPr>
      <w:r>
        <w:rPr>
          <w:rFonts w:hint="eastAsia"/>
          <w:szCs w:val="21"/>
        </w:rPr>
        <w:t>举例说明如下：</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szCs w:val="21"/>
        </w:rPr>
      </w:pPr>
      <w:r>
        <w:rPr>
          <w:rFonts w:hint="eastAsia"/>
          <w:szCs w:val="21"/>
        </w:rPr>
        <w:t>假设某物流企业要用某种型号的卡车运输一批货物到达某地，该卡车的容积V=50</w:t>
      </w:r>
      <w:r>
        <w:rPr>
          <w:rFonts w:hint="eastAsia"/>
          <w:position w:val="-6"/>
          <w:szCs w:val="21"/>
        </w:rPr>
        <w:object>
          <v:shape id="_x0000_i1049" o:spt="75" type="#_x0000_t75" style="height:15pt;width:15pt;" o:ole="t" filled="f" o:preferrelative="t" stroked="f" coordsize="21600,21600">
            <v:path/>
            <v:fill on="f" focussize="0,0"/>
            <v:stroke on="f" joinstyle="miter"/>
            <v:imagedata r:id="rId60" o:title=""/>
            <o:lock v:ext="edit" aspectratio="t"/>
            <w10:wrap type="none"/>
            <w10:anchorlock/>
          </v:shape>
          <o:OLEObject Type="Embed" ProgID="Equation.3" ShapeID="_x0000_i1049" DrawAspect="Content" ObjectID="_1468075743" r:id="rId59">
            <o:LockedField>false</o:LockedField>
          </o:OLEObject>
        </w:object>
      </w:r>
      <w:r>
        <w:rPr>
          <w:rFonts w:hint="eastAsia"/>
          <w:szCs w:val="21"/>
        </w:rPr>
        <w:t>。载重量W=20 000kg，这些货物的体积、重量、件数和运输收益如表1表示。</w:t>
      </w:r>
    </w:p>
    <w:p>
      <w:pPr>
        <w:spacing w:line="360" w:lineRule="auto"/>
        <w:jc w:val="center"/>
        <w:rPr>
          <w:b/>
          <w:szCs w:val="21"/>
        </w:rPr>
      </w:pPr>
      <w:r>
        <w:rPr>
          <w:rFonts w:hint="eastAsia"/>
          <w:szCs w:val="21"/>
        </w:rPr>
        <w:t>表1     该批货物体积、重量、件数和运输收益</w:t>
      </w:r>
    </w:p>
    <w:tbl>
      <w:tblPr>
        <w:tblStyle w:val="11"/>
        <w:tblW w:w="8715"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6"/>
        <w:gridCol w:w="1704"/>
        <w:gridCol w:w="1704"/>
        <w:gridCol w:w="1705"/>
        <w:gridCol w:w="2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6" w:type="dxa"/>
          </w:tcPr>
          <w:p>
            <w:pPr>
              <w:spacing w:line="360" w:lineRule="auto"/>
              <w:jc w:val="center"/>
              <w:rPr>
                <w:szCs w:val="21"/>
              </w:rPr>
            </w:pPr>
            <w:r>
              <w:rPr>
                <w:rFonts w:hint="eastAsia"/>
                <w:szCs w:val="21"/>
              </w:rPr>
              <w:t>货物品种</w:t>
            </w:r>
          </w:p>
        </w:tc>
        <w:tc>
          <w:tcPr>
            <w:tcW w:w="1704" w:type="dxa"/>
          </w:tcPr>
          <w:p>
            <w:pPr>
              <w:spacing w:line="360" w:lineRule="auto"/>
              <w:jc w:val="center"/>
              <w:rPr>
                <w:szCs w:val="21"/>
              </w:rPr>
            </w:pPr>
            <w:r>
              <w:rPr>
                <w:rFonts w:hint="eastAsia"/>
                <w:szCs w:val="21"/>
              </w:rPr>
              <w:t>体积（</w:t>
            </w:r>
            <w:r>
              <w:rPr>
                <w:rFonts w:hint="eastAsia"/>
                <w:position w:val="-6"/>
                <w:szCs w:val="21"/>
              </w:rPr>
              <w:object>
                <v:shape id="_x0000_i1050" o:spt="75" type="#_x0000_t75" style="height:15pt;width:15pt;" o:ole="t" filled="f" o:preferrelative="t" stroked="f" coordsize="21600,21600">
                  <v:path/>
                  <v:fill on="f" focussize="0,0"/>
                  <v:stroke on="f" joinstyle="miter"/>
                  <v:imagedata r:id="rId60" o:title=""/>
                  <o:lock v:ext="edit" aspectratio="t"/>
                  <w10:wrap type="none"/>
                  <w10:anchorlock/>
                </v:shape>
                <o:OLEObject Type="Embed" ProgID="Equation.3" ShapeID="_x0000_i1050" DrawAspect="Content" ObjectID="_1468075744" r:id="rId61">
                  <o:LockedField>false</o:LockedField>
                </o:OLEObject>
              </w:object>
            </w:r>
            <w:r>
              <w:rPr>
                <w:rFonts w:hint="eastAsia"/>
                <w:szCs w:val="21"/>
              </w:rPr>
              <w:t>）</w:t>
            </w:r>
          </w:p>
        </w:tc>
        <w:tc>
          <w:tcPr>
            <w:tcW w:w="1704" w:type="dxa"/>
          </w:tcPr>
          <w:p>
            <w:pPr>
              <w:spacing w:line="360" w:lineRule="auto"/>
              <w:jc w:val="center"/>
              <w:rPr>
                <w:szCs w:val="21"/>
              </w:rPr>
            </w:pPr>
            <w:r>
              <w:rPr>
                <w:rFonts w:hint="eastAsia"/>
                <w:szCs w:val="21"/>
              </w:rPr>
              <w:t>重量（kg）</w:t>
            </w:r>
          </w:p>
        </w:tc>
        <w:tc>
          <w:tcPr>
            <w:tcW w:w="1705" w:type="dxa"/>
          </w:tcPr>
          <w:p>
            <w:pPr>
              <w:spacing w:line="360" w:lineRule="auto"/>
              <w:jc w:val="center"/>
              <w:rPr>
                <w:szCs w:val="21"/>
              </w:rPr>
            </w:pPr>
            <w:r>
              <w:rPr>
                <w:rFonts w:hint="eastAsia"/>
                <w:szCs w:val="21"/>
              </w:rPr>
              <w:t>件数（个）</w:t>
            </w:r>
          </w:p>
        </w:tc>
        <w:tc>
          <w:tcPr>
            <w:tcW w:w="2216" w:type="dxa"/>
          </w:tcPr>
          <w:p>
            <w:pPr>
              <w:spacing w:line="360" w:lineRule="auto"/>
              <w:jc w:val="center"/>
              <w:rPr>
                <w:szCs w:val="21"/>
              </w:rPr>
            </w:pPr>
            <w:r>
              <w:rPr>
                <w:rFonts w:hint="eastAsia"/>
                <w:szCs w:val="21"/>
              </w:rPr>
              <w:t>运输收益（元/kg）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1386" w:type="dxa"/>
          </w:tcPr>
          <w:p>
            <w:pPr>
              <w:spacing w:line="360" w:lineRule="auto"/>
              <w:jc w:val="center"/>
              <w:rPr>
                <w:szCs w:val="21"/>
              </w:rPr>
            </w:pPr>
            <w:r>
              <w:rPr>
                <w:rFonts w:hint="eastAsia"/>
                <w:szCs w:val="21"/>
              </w:rPr>
              <w:t>甲</w:t>
            </w:r>
          </w:p>
        </w:tc>
        <w:tc>
          <w:tcPr>
            <w:tcW w:w="1704" w:type="dxa"/>
          </w:tcPr>
          <w:p>
            <w:pPr>
              <w:spacing w:line="360" w:lineRule="auto"/>
              <w:jc w:val="center"/>
              <w:rPr>
                <w:szCs w:val="21"/>
              </w:rPr>
            </w:pPr>
            <w:r>
              <w:rPr>
                <w:rFonts w:hint="eastAsia"/>
                <w:szCs w:val="21"/>
              </w:rPr>
              <w:t>0.9</w:t>
            </w:r>
          </w:p>
        </w:tc>
        <w:tc>
          <w:tcPr>
            <w:tcW w:w="1704" w:type="dxa"/>
          </w:tcPr>
          <w:p>
            <w:pPr>
              <w:spacing w:line="360" w:lineRule="auto"/>
              <w:jc w:val="center"/>
              <w:rPr>
                <w:szCs w:val="21"/>
              </w:rPr>
            </w:pPr>
            <w:r>
              <w:rPr>
                <w:rFonts w:hint="eastAsia"/>
                <w:szCs w:val="21"/>
              </w:rPr>
              <w:t>30</w:t>
            </w:r>
          </w:p>
        </w:tc>
        <w:tc>
          <w:tcPr>
            <w:tcW w:w="1705" w:type="dxa"/>
          </w:tcPr>
          <w:p>
            <w:pPr>
              <w:spacing w:line="360" w:lineRule="auto"/>
              <w:jc w:val="center"/>
              <w:rPr>
                <w:szCs w:val="21"/>
              </w:rPr>
            </w:pPr>
            <w:r>
              <w:rPr>
                <w:rFonts w:hint="eastAsia"/>
                <w:szCs w:val="21"/>
              </w:rPr>
              <w:t>300</w:t>
            </w:r>
          </w:p>
        </w:tc>
        <w:tc>
          <w:tcPr>
            <w:tcW w:w="2216" w:type="dxa"/>
          </w:tcPr>
          <w:p>
            <w:pPr>
              <w:spacing w:line="360" w:lineRule="auto"/>
              <w:jc w:val="center"/>
              <w:rPr>
                <w:szCs w:val="21"/>
              </w:rPr>
            </w:pPr>
            <w:r>
              <w:rPr>
                <w:rFonts w:hint="eastAsia"/>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6" w:type="dxa"/>
          </w:tcPr>
          <w:p>
            <w:pPr>
              <w:spacing w:line="360" w:lineRule="auto"/>
              <w:jc w:val="center"/>
              <w:rPr>
                <w:szCs w:val="21"/>
              </w:rPr>
            </w:pPr>
            <w:r>
              <w:rPr>
                <w:rFonts w:hint="eastAsia"/>
                <w:szCs w:val="21"/>
              </w:rPr>
              <w:t>乙</w:t>
            </w:r>
          </w:p>
        </w:tc>
        <w:tc>
          <w:tcPr>
            <w:tcW w:w="1704" w:type="dxa"/>
          </w:tcPr>
          <w:p>
            <w:pPr>
              <w:spacing w:line="360" w:lineRule="auto"/>
              <w:jc w:val="center"/>
              <w:rPr>
                <w:szCs w:val="21"/>
              </w:rPr>
            </w:pPr>
            <w:r>
              <w:rPr>
                <w:rFonts w:hint="eastAsia"/>
                <w:szCs w:val="21"/>
              </w:rPr>
              <w:t>0.8</w:t>
            </w:r>
          </w:p>
        </w:tc>
        <w:tc>
          <w:tcPr>
            <w:tcW w:w="1704" w:type="dxa"/>
          </w:tcPr>
          <w:p>
            <w:pPr>
              <w:spacing w:line="360" w:lineRule="auto"/>
              <w:jc w:val="center"/>
              <w:rPr>
                <w:szCs w:val="21"/>
              </w:rPr>
            </w:pPr>
            <w:r>
              <w:rPr>
                <w:rFonts w:hint="eastAsia"/>
                <w:szCs w:val="21"/>
              </w:rPr>
              <w:t>15</w:t>
            </w:r>
          </w:p>
        </w:tc>
        <w:tc>
          <w:tcPr>
            <w:tcW w:w="1705" w:type="dxa"/>
          </w:tcPr>
          <w:p>
            <w:pPr>
              <w:spacing w:line="360" w:lineRule="auto"/>
              <w:jc w:val="center"/>
              <w:rPr>
                <w:szCs w:val="21"/>
              </w:rPr>
            </w:pPr>
            <w:r>
              <w:rPr>
                <w:rFonts w:hint="eastAsia"/>
                <w:szCs w:val="21"/>
              </w:rPr>
              <w:t>600</w:t>
            </w:r>
          </w:p>
        </w:tc>
        <w:tc>
          <w:tcPr>
            <w:tcW w:w="2216" w:type="dxa"/>
          </w:tcPr>
          <w:p>
            <w:pPr>
              <w:spacing w:line="360" w:lineRule="auto"/>
              <w:jc w:val="center"/>
              <w:rPr>
                <w:szCs w:val="21"/>
              </w:rPr>
            </w:pPr>
            <w:r>
              <w:rPr>
                <w:rFonts w:hint="eastAsia"/>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6" w:type="dxa"/>
          </w:tcPr>
          <w:p>
            <w:pPr>
              <w:spacing w:line="360" w:lineRule="auto"/>
              <w:jc w:val="center"/>
              <w:rPr>
                <w:szCs w:val="21"/>
              </w:rPr>
            </w:pPr>
            <w:r>
              <w:rPr>
                <w:rFonts w:hint="eastAsia"/>
                <w:szCs w:val="21"/>
              </w:rPr>
              <w:t>丙</w:t>
            </w:r>
          </w:p>
        </w:tc>
        <w:tc>
          <w:tcPr>
            <w:tcW w:w="1704" w:type="dxa"/>
          </w:tcPr>
          <w:p>
            <w:pPr>
              <w:spacing w:line="360" w:lineRule="auto"/>
              <w:jc w:val="center"/>
              <w:rPr>
                <w:szCs w:val="21"/>
              </w:rPr>
            </w:pPr>
            <w:r>
              <w:rPr>
                <w:rFonts w:hint="eastAsia"/>
                <w:szCs w:val="21"/>
              </w:rPr>
              <w:t>0.5</w:t>
            </w:r>
          </w:p>
        </w:tc>
        <w:tc>
          <w:tcPr>
            <w:tcW w:w="1704" w:type="dxa"/>
          </w:tcPr>
          <w:p>
            <w:pPr>
              <w:spacing w:line="360" w:lineRule="auto"/>
              <w:jc w:val="center"/>
              <w:rPr>
                <w:szCs w:val="21"/>
              </w:rPr>
            </w:pPr>
            <w:r>
              <w:rPr>
                <w:rFonts w:hint="eastAsia"/>
                <w:szCs w:val="21"/>
              </w:rPr>
              <w:t>20</w:t>
            </w:r>
          </w:p>
        </w:tc>
        <w:tc>
          <w:tcPr>
            <w:tcW w:w="1705" w:type="dxa"/>
          </w:tcPr>
          <w:p>
            <w:pPr>
              <w:spacing w:line="360" w:lineRule="auto"/>
              <w:jc w:val="center"/>
              <w:rPr>
                <w:szCs w:val="21"/>
              </w:rPr>
            </w:pPr>
            <w:r>
              <w:rPr>
                <w:rFonts w:hint="eastAsia"/>
                <w:szCs w:val="21"/>
              </w:rPr>
              <w:t>400</w:t>
            </w:r>
          </w:p>
        </w:tc>
        <w:tc>
          <w:tcPr>
            <w:tcW w:w="2216" w:type="dxa"/>
          </w:tcPr>
          <w:p>
            <w:pPr>
              <w:spacing w:line="360" w:lineRule="auto"/>
              <w:jc w:val="center"/>
              <w:rPr>
                <w:szCs w:val="21"/>
              </w:rPr>
            </w:pPr>
            <w:r>
              <w:rPr>
                <w:rFonts w:hint="eastAsia"/>
                <w:szCs w:val="21"/>
              </w:rPr>
              <w:t>4</w:t>
            </w:r>
          </w:p>
        </w:tc>
      </w:tr>
    </w:tbl>
    <w:p>
      <w:pPr>
        <w:spacing w:line="360" w:lineRule="auto"/>
        <w:rPr>
          <w:szCs w:val="21"/>
        </w:rPr>
      </w:pPr>
      <w:r>
        <w:rPr>
          <w:rFonts w:hint="eastAsia"/>
          <w:b/>
          <w:bCs/>
          <w:color w:val="000000"/>
          <w:sz w:val="28"/>
          <w:szCs w:val="28"/>
        </w:rPr>
        <w:t>工作目标：</w:t>
      </w:r>
      <w:r>
        <w:rPr>
          <w:rFonts w:hint="eastAsia"/>
          <w:szCs w:val="21"/>
        </w:rPr>
        <w:t>问如何装货物甲、乙、丙的决策，才能使该企业收益最大？</w:t>
      </w:r>
    </w:p>
    <w:p>
      <w:pPr>
        <w:spacing w:line="360" w:lineRule="auto"/>
        <w:rPr>
          <w:bCs/>
          <w:color w:val="000000"/>
          <w:szCs w:val="21"/>
        </w:rPr>
      </w:pPr>
      <w:r>
        <w:rPr>
          <w:rFonts w:hint="eastAsia"/>
          <w:b/>
          <w:bCs/>
          <w:color w:val="000000"/>
          <w:sz w:val="28"/>
          <w:szCs w:val="28"/>
        </w:rPr>
        <w:t>任务实施：</w:t>
      </w:r>
    </w:p>
    <w:p>
      <w:pPr>
        <w:spacing w:line="360" w:lineRule="auto"/>
        <w:rPr>
          <w:szCs w:val="21"/>
        </w:rPr>
      </w:pPr>
      <w:r>
        <w:rPr>
          <w:rFonts w:hint="eastAsia"/>
          <w:b/>
          <w:szCs w:val="21"/>
        </w:rPr>
        <w:t xml:space="preserve"> 解：</w:t>
      </w:r>
      <w:r>
        <w:rPr>
          <w:rFonts w:hint="eastAsia"/>
          <w:szCs w:val="21"/>
        </w:rPr>
        <w:t>设该物流企业装货物甲的件数为</w:t>
      </w:r>
      <w:r>
        <w:rPr>
          <w:position w:val="-10"/>
          <w:szCs w:val="21"/>
        </w:rPr>
        <w:object>
          <v:shape id="_x0000_i1051" o:spt="75" type="#_x0000_t75" style="height:17.25pt;width:12pt;" o:ole="t" filled="f" o:preferrelative="t" stroked="f" coordsize="21600,21600">
            <v:path/>
            <v:fill on="f" focussize="0,0"/>
            <v:stroke on="f" joinstyle="miter"/>
            <v:imagedata r:id="rId63" o:title=""/>
            <o:lock v:ext="edit" aspectratio="t"/>
            <w10:wrap type="none"/>
            <w10:anchorlock/>
          </v:shape>
          <o:OLEObject Type="Embed" ProgID="Equation.3" ShapeID="_x0000_i1051" DrawAspect="Content" ObjectID="_1468075745" r:id="rId62">
            <o:LockedField>false</o:LockedField>
          </o:OLEObject>
        </w:object>
      </w:r>
      <w:r>
        <w:rPr>
          <w:rFonts w:hint="eastAsia"/>
          <w:szCs w:val="21"/>
        </w:rPr>
        <w:t>，装货物乙的件数为</w:t>
      </w:r>
      <w:r>
        <w:rPr>
          <w:position w:val="-10"/>
          <w:szCs w:val="21"/>
        </w:rPr>
        <w:object>
          <v:shape id="_x0000_i1052" o:spt="75" type="#_x0000_t75" style="height:17.25pt;width:14.25pt;" o:ole="t" filled="f" o:preferrelative="t" stroked="f" coordsize="21600,21600">
            <v:path/>
            <v:fill on="f" focussize="0,0"/>
            <v:stroke on="f" joinstyle="miter"/>
            <v:imagedata r:id="rId65" o:title=""/>
            <o:lock v:ext="edit" aspectratio="t"/>
            <w10:wrap type="none"/>
            <w10:anchorlock/>
          </v:shape>
          <o:OLEObject Type="Embed" ProgID="Equation.3" ShapeID="_x0000_i1052" DrawAspect="Content" ObjectID="_1468075746" r:id="rId64">
            <o:LockedField>false</o:LockedField>
          </o:OLEObject>
        </w:object>
      </w:r>
      <w:r>
        <w:rPr>
          <w:rFonts w:hint="eastAsia"/>
          <w:szCs w:val="21"/>
        </w:rPr>
        <w:t>，装货物丙的件数为</w:t>
      </w:r>
      <w:r>
        <w:rPr>
          <w:position w:val="-12"/>
          <w:szCs w:val="21"/>
        </w:rPr>
        <w:object>
          <v:shape id="_x0000_i1053" o:spt="75" type="#_x0000_t75" style="height:18pt;width:12.75pt;" o:ole="t" filled="f" o:preferrelative="t" stroked="f" coordsize="21600,21600">
            <v:path/>
            <v:fill on="f" focussize="0,0"/>
            <v:stroke on="f" joinstyle="miter"/>
            <v:imagedata r:id="rId67" o:title=""/>
            <o:lock v:ext="edit" aspectratio="t"/>
            <w10:wrap type="none"/>
            <w10:anchorlock/>
          </v:shape>
          <o:OLEObject Type="Embed" ProgID="Equation.3" ShapeID="_x0000_i1053" DrawAspect="Content" ObjectID="_1468075747" r:id="rId66">
            <o:LockedField>false</o:LockedField>
          </o:OLEObject>
        </w:object>
      </w:r>
      <w:r>
        <w:rPr>
          <w:rFonts w:hint="eastAsia"/>
          <w:szCs w:val="21"/>
        </w:rPr>
        <w:t>，收益函数为</w:t>
      </w:r>
      <w:r>
        <w:rPr>
          <w:position w:val="-12"/>
          <w:szCs w:val="21"/>
        </w:rPr>
        <w:object>
          <v:shape id="_x0000_i1054" o:spt="75" type="#_x0000_t75" style="height:18pt;width:30.75pt;" o:ole="t" filled="f" o:preferrelative="t" stroked="f" coordsize="21600,21600">
            <v:path/>
            <v:fill on="f" focussize="0,0"/>
            <v:stroke on="f" joinstyle="miter"/>
            <v:imagedata r:id="rId69" o:title=""/>
            <o:lock v:ext="edit" aspectratio="t"/>
            <w10:wrap type="none"/>
            <w10:anchorlock/>
          </v:shape>
          <o:OLEObject Type="Embed" ProgID="Equation.3" ShapeID="_x0000_i1054" DrawAspect="Content" ObjectID="_1468075748" r:id="rId68">
            <o:LockedField>false</o:LockedField>
          </o:OLEObject>
        </w:object>
      </w:r>
      <w:r>
        <w:rPr>
          <w:rFonts w:hint="eastAsia"/>
          <w:szCs w:val="21"/>
        </w:rPr>
        <w:t>，i=1，2，3，则该企业的决策模型为：</w:t>
      </w:r>
    </w:p>
    <w:p>
      <w:pPr>
        <w:spacing w:line="360" w:lineRule="auto"/>
        <w:rPr>
          <w:szCs w:val="21"/>
        </w:rPr>
      </w:pPr>
      <w:r>
        <w:rPr>
          <w:rFonts w:ascii="宋体" w:hAnsi="宋体"/>
          <w:szCs w:val="21"/>
        </w:rPr>
        <w:t>M</w:t>
      </w:r>
      <w:r>
        <w:rPr>
          <w:rFonts w:hint="eastAsia" w:ascii="宋体" w:hAnsi="宋体"/>
          <w:szCs w:val="21"/>
        </w:rPr>
        <w:t>ax</w:t>
      </w:r>
      <w:r>
        <w:rPr>
          <w:rFonts w:hint="eastAsia"/>
          <w:szCs w:val="21"/>
        </w:rPr>
        <w:t>(f(</w:t>
      </w:r>
      <w:r>
        <w:rPr>
          <w:position w:val="-12"/>
          <w:szCs w:val="21"/>
        </w:rPr>
        <w:object>
          <v:shape id="_x0000_i1055" o:spt="75" type="#_x0000_t75" style="height:18pt;width:12pt;" o:ole="t" filled="f" o:preferrelative="t" stroked="f" coordsize="21600,21600">
            <v:path/>
            <v:fill on="f" focussize="0,0"/>
            <v:stroke on="f" joinstyle="miter"/>
            <v:imagedata r:id="rId71" o:title=""/>
            <o:lock v:ext="edit" aspectratio="t"/>
            <w10:wrap type="none"/>
            <w10:anchorlock/>
          </v:shape>
          <o:OLEObject Type="Embed" ProgID="Equation.3" ShapeID="_x0000_i1055" DrawAspect="Content" ObjectID="_1468075749" r:id="rId70">
            <o:LockedField>false</o:LockedField>
          </o:OLEObject>
        </w:object>
      </w:r>
      <w:r>
        <w:rPr>
          <w:rFonts w:hint="eastAsia"/>
          <w:szCs w:val="21"/>
        </w:rPr>
        <w:t>))=3</w:t>
      </w:r>
      <w:r>
        <w:rPr>
          <w:position w:val="-12"/>
          <w:szCs w:val="21"/>
        </w:rPr>
        <w:object>
          <v:shape id="_x0000_i1056" o:spt="75" type="#_x0000_t75" style="height:18pt;width:69.75pt;" o:ole="t" filled="f" o:preferrelative="t" stroked="f" coordsize="21600,21600">
            <v:path/>
            <v:fill on="f" focussize="0,0"/>
            <v:stroke on="f" joinstyle="miter"/>
            <v:imagedata r:id="rId73" o:title=""/>
            <o:lock v:ext="edit" aspectratio="t"/>
            <w10:wrap type="none"/>
            <w10:anchorlock/>
          </v:shape>
          <o:OLEObject Type="Embed" ProgID="Equation.3" ShapeID="_x0000_i1056" DrawAspect="Content" ObjectID="_1468075750" r:id="rId72">
            <o:LockedField>false</o:LockedField>
          </o:OLEObject>
        </w:object>
      </w:r>
    </w:p>
    <w:p>
      <w:pPr>
        <w:spacing w:line="360" w:lineRule="auto"/>
        <w:rPr>
          <w:szCs w:val="21"/>
        </w:rPr>
      </w:pPr>
      <w:r>
        <w:rPr>
          <w:position w:val="-96"/>
          <w:szCs w:val="21"/>
        </w:rPr>
        <w:object>
          <v:shape id="_x0000_i1057" o:spt="75" type="#_x0000_t75" style="height:102pt;width:138.75pt;" o:ole="t" filled="f" o:preferrelative="t" stroked="f" coordsize="21600,21600">
            <v:path/>
            <v:fill on="f" focussize="0,0"/>
            <v:stroke on="f" joinstyle="miter"/>
            <v:imagedata r:id="rId75" o:title=""/>
            <o:lock v:ext="edit" aspectratio="t"/>
            <w10:wrap type="none"/>
            <w10:anchorlock/>
          </v:shape>
          <o:OLEObject Type="Embed" ProgID="Equation.3" ShapeID="_x0000_i1057" DrawAspect="Content" ObjectID="_1468075751" r:id="rId74">
            <o:LockedField>false</o:LockedField>
          </o:OLEObject>
        </w:object>
      </w:r>
    </w:p>
    <w:p>
      <w:pPr>
        <w:spacing w:line="360" w:lineRule="auto"/>
        <w:rPr>
          <w:szCs w:val="21"/>
        </w:rPr>
      </w:pPr>
      <w:r>
        <w:rPr>
          <w:rFonts w:hint="eastAsia"/>
          <w:szCs w:val="21"/>
        </w:rPr>
        <w:t xml:space="preserve">    求解这类动态规划问题，可以用逆推解法和顺推解法，感兴趣的读者可以参照动态规划的相关书籍来求解。</w:t>
      </w:r>
    </w:p>
    <w:p>
      <w:pPr>
        <w:spacing w:line="360" w:lineRule="auto"/>
        <w:jc w:val="center"/>
        <w:rPr>
          <w:szCs w:val="21"/>
        </w:rPr>
      </w:pPr>
      <w:r>
        <w:rPr>
          <w:rFonts w:hint="eastAsia"/>
          <w:b/>
          <w:bCs/>
          <w:color w:val="000000"/>
          <w:sz w:val="30"/>
          <w:szCs w:val="30"/>
        </w:rPr>
        <w:t>项目5-2　　两种物品的状态</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szCs w:val="21"/>
        </w:rPr>
      </w:pPr>
      <w:r>
        <w:rPr>
          <w:rFonts w:hint="eastAsia"/>
          <w:szCs w:val="21"/>
        </w:rPr>
        <w:t>某配送中心需要为某企业配送水泥和玻璃两种货物，水泥单位重量的体积为0.9米</w:t>
      </w:r>
      <w:r>
        <w:rPr>
          <w:position w:val="-4"/>
          <w:szCs w:val="21"/>
        </w:rPr>
        <w:object>
          <v:shape id="_x0000_i1058" o:spt="75" type="#_x0000_t75" style="height:15pt;width:6.75pt;" o:ole="t" filled="f" o:preferrelative="t" stroked="f" coordsize="21600,21600">
            <v:path/>
            <v:fill on="f" focussize="0,0"/>
            <v:stroke on="f" joinstyle="miter"/>
            <v:imagedata r:id="rId77" o:title=""/>
            <o:lock v:ext="edit" aspectratio="t"/>
            <w10:wrap type="none"/>
            <w10:anchorlock/>
          </v:shape>
          <o:OLEObject Type="Embed" ProgID="Equation.3" ShapeID="_x0000_i1058" DrawAspect="Content" ObjectID="_1468075752" r:id="rId76">
            <o:LockedField>false</o:LockedField>
          </o:OLEObject>
        </w:object>
      </w:r>
      <w:r>
        <w:rPr>
          <w:rFonts w:hint="eastAsia"/>
          <w:szCs w:val="21"/>
        </w:rPr>
        <w:t>/吨，玻璃单位重量的体积为1.6米</w:t>
      </w:r>
      <w:r>
        <w:rPr>
          <w:position w:val="-4"/>
          <w:szCs w:val="21"/>
        </w:rPr>
        <w:object>
          <v:shape id="_x0000_i1059" o:spt="75" type="#_x0000_t75" style="height:15pt;width:6.75pt;" o:ole="t" filled="f" o:preferrelative="t" stroked="f" coordsize="21600,21600">
            <v:path/>
            <v:fill on="f" focussize="0,0"/>
            <v:stroke on="f" joinstyle="miter"/>
            <v:imagedata r:id="rId79" o:title=""/>
            <o:lock v:ext="edit" aspectratio="t"/>
            <w10:wrap type="none"/>
            <w10:anchorlock/>
          </v:shape>
          <o:OLEObject Type="Embed" ProgID="Equation.3" ShapeID="_x0000_i1059" DrawAspect="Content" ObjectID="_1468075753" r:id="rId78">
            <o:LockedField>false</o:LockedField>
          </o:OLEObject>
        </w:object>
      </w:r>
      <w:r>
        <w:rPr>
          <w:rFonts w:hint="eastAsia"/>
          <w:szCs w:val="21"/>
        </w:rPr>
        <w:t>/吨，车辆额定载货容积为15米</w:t>
      </w:r>
      <w:r>
        <w:rPr>
          <w:position w:val="-4"/>
          <w:szCs w:val="21"/>
        </w:rPr>
        <w:object>
          <v:shape id="_x0000_i1060" o:spt="75" type="#_x0000_t75" style="height:15pt;width:6.75pt;" o:ole="t" filled="f" o:preferrelative="t" stroked="f" coordsize="21600,21600">
            <v:path/>
            <v:fill on="f" focussize="0,0"/>
            <v:stroke on="f" joinstyle="miter"/>
            <v:imagedata r:id="rId81" o:title=""/>
            <o:lock v:ext="edit" aspectratio="t"/>
            <w10:wrap type="none"/>
            <w10:anchorlock/>
          </v:shape>
          <o:OLEObject Type="Embed" ProgID="Equation.3" ShapeID="_x0000_i1060" DrawAspect="Content" ObjectID="_1468075754" r:id="rId80">
            <o:LockedField>false</o:LockedField>
          </o:OLEObject>
        </w:object>
      </w:r>
      <w:r>
        <w:rPr>
          <w:rFonts w:hint="eastAsia"/>
          <w:szCs w:val="21"/>
        </w:rPr>
        <w:t>，额定载重量为11吨。</w:t>
      </w:r>
    </w:p>
    <w:p>
      <w:pPr>
        <w:spacing w:line="360" w:lineRule="auto"/>
        <w:rPr>
          <w:szCs w:val="21"/>
        </w:rPr>
      </w:pPr>
      <w:r>
        <w:rPr>
          <w:rFonts w:hint="eastAsia"/>
          <w:b/>
          <w:bCs/>
          <w:color w:val="000000"/>
          <w:sz w:val="28"/>
          <w:szCs w:val="28"/>
        </w:rPr>
        <w:t>工作目标：</w:t>
      </w:r>
      <w:r>
        <w:rPr>
          <w:rFonts w:hint="eastAsia"/>
          <w:szCs w:val="21"/>
        </w:rPr>
        <w:t>为使车辆的载重量和载货容积都能得到充分利用，这两种货物应分别装多少？</w:t>
      </w:r>
    </w:p>
    <w:p>
      <w:pPr>
        <w:spacing w:line="360" w:lineRule="auto"/>
        <w:rPr>
          <w:szCs w:val="21"/>
        </w:rPr>
      </w:pPr>
      <w:r>
        <w:rPr>
          <w:rFonts w:hint="eastAsia"/>
          <w:b/>
          <w:bCs/>
          <w:color w:val="000000"/>
          <w:sz w:val="28"/>
          <w:szCs w:val="28"/>
        </w:rPr>
        <w:t>任务实施：</w:t>
      </w:r>
      <w:r>
        <w:rPr>
          <w:rFonts w:hint="eastAsia"/>
          <w:szCs w:val="21"/>
        </w:rPr>
        <w:t>在只运送两种物品时，还可以采用以下算法。</w:t>
      </w:r>
    </w:p>
    <w:p>
      <w:pPr>
        <w:spacing w:line="360" w:lineRule="auto"/>
        <w:rPr>
          <w:szCs w:val="21"/>
        </w:rPr>
      </w:pPr>
      <w:r>
        <w:rPr>
          <w:rFonts w:hint="eastAsia"/>
          <w:szCs w:val="21"/>
        </w:rPr>
        <w:t xml:space="preserve">    设两种物品的装载重量分别为</w:t>
      </w:r>
      <w:r>
        <w:rPr>
          <w:position w:val="-12"/>
          <w:szCs w:val="21"/>
        </w:rPr>
        <w:object>
          <v:shape id="_x0000_i1061" o:spt="75" type="#_x0000_t75" style="height:18pt;width:64.5pt;" o:ole="t" filled="f" o:preferrelative="t" stroked="f" coordsize="21600,21600">
            <v:path/>
            <v:fill on="f" focussize="0,0"/>
            <v:stroke on="f" joinstyle="miter"/>
            <v:imagedata r:id="rId83" o:title=""/>
            <o:lock v:ext="edit" aspectratio="t"/>
            <w10:wrap type="none"/>
            <w10:anchorlock/>
          </v:shape>
          <o:OLEObject Type="Embed" ProgID="Equation.3" ShapeID="_x0000_i1061" DrawAspect="Content" ObjectID="_1468075755" r:id="rId82">
            <o:LockedField>false</o:LockedField>
          </o:OLEObject>
        </w:object>
      </w:r>
      <w:r>
        <w:rPr>
          <w:rFonts w:hint="eastAsia"/>
          <w:szCs w:val="21"/>
        </w:rPr>
        <w:t>，两种物品单位重量的体积分别为</w:t>
      </w:r>
      <w:r>
        <w:rPr>
          <w:position w:val="-12"/>
          <w:szCs w:val="21"/>
        </w:rPr>
        <w:object>
          <v:shape id="_x0000_i1062" o:spt="75" type="#_x0000_t75" style="height:18pt;width:15pt;" o:ole="t" filled="f" o:preferrelative="t" stroked="f" coordsize="21600,21600">
            <v:path/>
            <v:fill on="f" focussize="0,0"/>
            <v:stroke on="f" joinstyle="miter"/>
            <v:imagedata r:id="rId85" o:title=""/>
            <o:lock v:ext="edit" aspectratio="t"/>
            <w10:wrap type="none"/>
            <w10:anchorlock/>
          </v:shape>
          <o:OLEObject Type="Embed" ProgID="Equation.3" ShapeID="_x0000_i1062" DrawAspect="Content" ObjectID="_1468075756" r:id="rId84">
            <o:LockedField>false</o:LockedField>
          </o:OLEObject>
        </w:object>
      </w:r>
      <w:r>
        <w:rPr>
          <w:rFonts w:hint="eastAsia"/>
          <w:szCs w:val="21"/>
        </w:rPr>
        <w:t>，</w:t>
      </w:r>
      <w:r>
        <w:rPr>
          <w:position w:val="-12"/>
          <w:szCs w:val="21"/>
        </w:rPr>
        <w:object>
          <v:shape id="_x0000_i1063" o:spt="75" type="#_x0000_t75" style="height:18pt;width:15pt;" o:ole="t" filled="f" o:preferrelative="t" stroked="f" coordsize="21600,21600">
            <v:path/>
            <v:fill on="f" focussize="0,0"/>
            <v:stroke on="f" joinstyle="miter"/>
            <v:imagedata r:id="rId87" o:title=""/>
            <o:lock v:ext="edit" aspectratio="t"/>
            <w10:wrap type="none"/>
            <w10:anchorlock/>
          </v:shape>
          <o:OLEObject Type="Embed" ProgID="Equation.3" ShapeID="_x0000_i1063" DrawAspect="Content" ObjectID="_1468075757" r:id="rId86">
            <o:LockedField>false</o:LockedField>
          </o:OLEObject>
        </w:object>
      </w:r>
      <w:r>
        <w:rPr>
          <w:rFonts w:hint="eastAsia"/>
          <w:szCs w:val="21"/>
        </w:rPr>
        <w:t>，车辆的额定载重量为W，额定载货容积为V，则在车辆载重量和载货容积都得到充分利用的情况可表述为：</w:t>
      </w:r>
    </w:p>
    <w:p>
      <w:pPr>
        <w:spacing w:line="360" w:lineRule="auto"/>
        <w:rPr>
          <w:szCs w:val="21"/>
        </w:rPr>
      </w:pPr>
      <w:r>
        <w:rPr>
          <w:rFonts w:hint="eastAsia"/>
          <w:szCs w:val="21"/>
        </w:rPr>
        <w:t>　　</w:t>
      </w:r>
      <w:r>
        <w:rPr>
          <w:position w:val="-32"/>
          <w:szCs w:val="21"/>
        </w:rPr>
        <w:object>
          <v:shape id="_x0000_i1064" o:spt="75" type="#_x0000_t75" style="height:38.25pt;width:96.75pt;" o:ole="t" filled="f" o:preferrelative="t" stroked="f" coordsize="21600,21600">
            <v:path/>
            <v:fill on="f" focussize="0,0"/>
            <v:stroke on="f" joinstyle="miter"/>
            <v:imagedata r:id="rId89" o:title=""/>
            <o:lock v:ext="edit" aspectratio="t"/>
            <w10:wrap type="none"/>
            <w10:anchorlock/>
          </v:shape>
          <o:OLEObject Type="Embed" ProgID="Equation.3" ShapeID="_x0000_i1064" DrawAspect="Content" ObjectID="_1468075758" r:id="rId88">
            <o:LockedField>false</o:LockedField>
          </o:OLEObject>
        </w:object>
      </w:r>
    </w:p>
    <w:p>
      <w:pPr>
        <w:spacing w:line="360" w:lineRule="auto"/>
        <w:ind w:firstLine="420" w:firstLineChars="200"/>
        <w:rPr>
          <w:szCs w:val="21"/>
        </w:rPr>
      </w:pPr>
      <w:r>
        <w:rPr>
          <w:rFonts w:hint="eastAsia"/>
          <w:szCs w:val="21"/>
        </w:rPr>
        <w:t>解上面的两个方程，可得：</w:t>
      </w:r>
    </w:p>
    <w:p>
      <w:pPr>
        <w:spacing w:line="360" w:lineRule="auto"/>
        <w:ind w:firstLine="420" w:firstLineChars="200"/>
        <w:rPr>
          <w:szCs w:val="21"/>
        </w:rPr>
      </w:pPr>
      <w:r>
        <w:rPr>
          <w:position w:val="-30"/>
          <w:szCs w:val="21"/>
        </w:rPr>
        <w:object>
          <v:shape id="_x0000_i1065" o:spt="75" type="#_x0000_t75" style="height:35.25pt;width:74.25pt;" o:ole="t" filled="f" o:preferrelative="t" stroked="f" coordsize="21600,21600">
            <v:path/>
            <v:fill on="f" focussize="0,0"/>
            <v:stroke on="f" joinstyle="miter"/>
            <v:imagedata r:id="rId91" o:title=""/>
            <o:lock v:ext="edit" aspectratio="t"/>
            <w10:wrap type="none"/>
            <w10:anchorlock/>
          </v:shape>
          <o:OLEObject Type="Embed" ProgID="Equation.3" ShapeID="_x0000_i1065" DrawAspect="Content" ObjectID="_1468075759" r:id="rId90">
            <o:LockedField>false</o:LockedField>
          </o:OLEObject>
        </w:object>
      </w:r>
      <w:r>
        <w:rPr>
          <w:rFonts w:hint="eastAsia"/>
          <w:szCs w:val="21"/>
        </w:rPr>
        <w:t xml:space="preserve">      </w:t>
      </w:r>
      <w:r>
        <w:rPr>
          <w:position w:val="-30"/>
          <w:szCs w:val="21"/>
        </w:rPr>
        <w:object>
          <v:shape id="_x0000_i1066" o:spt="75" type="#_x0000_t75" style="height:35.25pt;width:74.25pt;" o:ole="t" filled="f" o:preferrelative="t" stroked="f" coordsize="21600,21600">
            <v:path/>
            <v:fill on="f" focussize="0,0"/>
            <v:stroke on="f" joinstyle="miter"/>
            <v:imagedata r:id="rId93" o:title=""/>
            <o:lock v:ext="edit" aspectratio="t"/>
            <w10:wrap type="none"/>
            <w10:anchorlock/>
          </v:shape>
          <o:OLEObject Type="Embed" ProgID="Equation.3" ShapeID="_x0000_i1066" DrawAspect="Content" ObjectID="_1468075760" r:id="rId92">
            <o:LockedField>false</o:LockedField>
          </o:OLEObject>
        </w:object>
      </w:r>
    </w:p>
    <w:p>
      <w:pPr>
        <w:spacing w:line="360" w:lineRule="auto"/>
        <w:ind w:firstLine="420" w:firstLineChars="200"/>
        <w:rPr>
          <w:szCs w:val="21"/>
        </w:rPr>
      </w:pPr>
      <w:r>
        <w:rPr>
          <w:rFonts w:hint="eastAsia"/>
          <w:szCs w:val="21"/>
        </w:rPr>
        <w:t>根据上面得出的公式和题目给出的条件，可知</w:t>
      </w:r>
    </w:p>
    <w:p>
      <w:pPr>
        <w:spacing w:line="360" w:lineRule="auto"/>
        <w:rPr>
          <w:szCs w:val="21"/>
        </w:rPr>
      </w:pPr>
      <w:r>
        <w:rPr>
          <w:rFonts w:hint="eastAsia"/>
          <w:szCs w:val="21"/>
        </w:rPr>
        <w:t xml:space="preserve">     V=15米</w:t>
      </w:r>
      <w:r>
        <w:rPr>
          <w:position w:val="-4"/>
          <w:szCs w:val="21"/>
        </w:rPr>
        <w:object>
          <v:shape id="_x0000_i1067" o:spt="75" type="#_x0000_t75" style="height:15pt;width:6.75pt;" o:ole="t" filled="f" o:preferrelative="t" stroked="f" coordsize="21600,21600">
            <v:path/>
            <v:fill on="f" focussize="0,0"/>
            <v:stroke on="f" joinstyle="miter"/>
            <v:imagedata r:id="rId95" o:title=""/>
            <o:lock v:ext="edit" aspectratio="t"/>
            <w10:wrap type="none"/>
            <w10:anchorlock/>
          </v:shape>
          <o:OLEObject Type="Embed" ProgID="Equation.3" ShapeID="_x0000_i1067" DrawAspect="Content" ObjectID="_1468075761" r:id="rId94">
            <o:LockedField>false</o:LockedField>
          </o:OLEObject>
        </w:object>
      </w:r>
      <w:r>
        <w:rPr>
          <w:rFonts w:hint="eastAsia"/>
          <w:szCs w:val="21"/>
        </w:rPr>
        <w:t xml:space="preserve">   W=11吨，</w:t>
      </w:r>
      <w:r>
        <w:rPr>
          <w:position w:val="-12"/>
          <w:szCs w:val="21"/>
        </w:rPr>
        <w:object>
          <v:shape id="_x0000_i1068" o:spt="75" type="#_x0000_t75" style="height:18.75pt;width:80.25pt;" o:ole="t" filled="f" o:preferrelative="t" stroked="f" coordsize="21600,21600">
            <v:path/>
            <v:fill on="f" focussize="0,0"/>
            <v:stroke on="f" joinstyle="miter"/>
            <v:imagedata r:id="rId97" o:title=""/>
            <o:lock v:ext="edit" aspectratio="t"/>
            <w10:wrap type="none"/>
            <w10:anchorlock/>
          </v:shape>
          <o:OLEObject Type="Embed" ProgID="Equation.3" ShapeID="_x0000_i1068" DrawAspect="Content" ObjectID="_1468075762" r:id="rId96">
            <o:LockedField>false</o:LockedField>
          </o:OLEObject>
        </w:object>
      </w:r>
      <w:r>
        <w:rPr>
          <w:rFonts w:hint="eastAsia"/>
          <w:szCs w:val="21"/>
        </w:rPr>
        <w:t>，</w:t>
      </w:r>
      <w:r>
        <w:rPr>
          <w:position w:val="-12"/>
          <w:szCs w:val="21"/>
        </w:rPr>
        <w:object>
          <v:shape id="_x0000_i1069" o:spt="75" type="#_x0000_t75" style="height:18.75pt;width:78.75pt;" o:ole="t" filled="f" o:preferrelative="t" stroked="f" coordsize="21600,21600">
            <v:path/>
            <v:fill on="f" focussize="0,0"/>
            <v:stroke on="f" joinstyle="miter"/>
            <v:imagedata r:id="rId99" o:title=""/>
            <o:lock v:ext="edit" aspectratio="t"/>
            <w10:wrap type="none"/>
            <w10:anchorlock/>
          </v:shape>
          <o:OLEObject Type="Embed" ProgID="Equation.3" ShapeID="_x0000_i1069" DrawAspect="Content" ObjectID="_1468075763" r:id="rId98">
            <o:LockedField>false</o:LockedField>
          </o:OLEObject>
        </w:object>
      </w:r>
    </w:p>
    <w:p>
      <w:pPr>
        <w:spacing w:line="360" w:lineRule="auto"/>
        <w:ind w:firstLine="420" w:firstLineChars="200"/>
        <w:rPr>
          <w:szCs w:val="21"/>
        </w:rPr>
      </w:pPr>
      <w:r>
        <w:rPr>
          <w:position w:val="-30"/>
          <w:szCs w:val="21"/>
        </w:rPr>
        <w:object>
          <v:shape id="_x0000_i1070" o:spt="75" type="#_x0000_t75" style="height:27.75pt;width:176.25pt;" o:ole="t" filled="f" o:preferrelative="t" stroked="f" coordsize="21600,21600">
            <v:path/>
            <v:fill on="f" focussize="0,0"/>
            <v:stroke on="f" joinstyle="miter"/>
            <v:imagedata r:id="rId101" o:title=""/>
            <o:lock v:ext="edit" aspectratio="t"/>
            <w10:wrap type="none"/>
            <w10:anchorlock/>
          </v:shape>
          <o:OLEObject Type="Embed" ProgID="Equation.3" ShapeID="_x0000_i1070" DrawAspect="Content" ObjectID="_1468075764" r:id="rId100">
            <o:LockedField>false</o:LockedField>
          </o:OLEObject>
        </w:object>
      </w:r>
      <w:r>
        <w:rPr>
          <w:rFonts w:hint="eastAsia"/>
          <w:szCs w:val="21"/>
        </w:rPr>
        <w:t>吨</w:t>
      </w:r>
    </w:p>
    <w:p>
      <w:pPr>
        <w:spacing w:line="360" w:lineRule="auto"/>
        <w:ind w:firstLine="420" w:firstLineChars="200"/>
        <w:rPr>
          <w:szCs w:val="21"/>
        </w:rPr>
      </w:pPr>
      <w:r>
        <w:rPr>
          <w:position w:val="-30"/>
          <w:szCs w:val="21"/>
        </w:rPr>
        <w:object>
          <v:shape id="_x0000_i1071" o:spt="75" type="#_x0000_t75" style="height:30pt;width:177pt;" o:ole="t" filled="f" o:preferrelative="t" stroked="f" coordsize="21600,21600">
            <v:path/>
            <v:fill on="f" focussize="0,0"/>
            <v:stroke on="f" joinstyle="miter"/>
            <v:imagedata r:id="rId103" o:title=""/>
            <o:lock v:ext="edit" aspectratio="t"/>
            <w10:wrap type="none"/>
            <w10:anchorlock/>
          </v:shape>
          <o:OLEObject Type="Embed" ProgID="Equation.3" ShapeID="_x0000_i1071" DrawAspect="Content" ObjectID="_1468075765" r:id="rId102">
            <o:LockedField>false</o:LockedField>
          </o:OLEObject>
        </w:object>
      </w:r>
      <w:r>
        <w:rPr>
          <w:rFonts w:hint="eastAsia"/>
          <w:szCs w:val="21"/>
        </w:rPr>
        <w:t>吨</w:t>
      </w:r>
    </w:p>
    <w:p>
      <w:pPr>
        <w:rPr>
          <w:szCs w:val="21"/>
        </w:rPr>
      </w:pPr>
    </w:p>
    <w:p>
      <w:pPr>
        <w:spacing w:line="360" w:lineRule="auto"/>
        <w:jc w:val="center"/>
        <w:rPr>
          <w:b/>
          <w:bCs/>
          <w:color w:val="000000"/>
          <w:sz w:val="30"/>
          <w:szCs w:val="30"/>
        </w:rPr>
      </w:pPr>
      <w:r>
        <w:rPr>
          <w:rFonts w:hint="eastAsia"/>
          <w:b/>
          <w:bCs/>
          <w:color w:val="000000"/>
          <w:sz w:val="30"/>
          <w:szCs w:val="30"/>
        </w:rPr>
        <w:t>项目6　掌握运输市场的货运质量</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szCs w:val="21"/>
        </w:rPr>
      </w:pPr>
      <w:r>
        <w:rPr>
          <w:rFonts w:hint="eastAsia" w:ascii="宋体" w:hAnsi="宋体"/>
          <w:szCs w:val="21"/>
        </w:rPr>
        <w:t>李华是鼎盛公司的采购主管。2009年10月，李华到山西考察期间，在山西运城某供应商处订购了一批教学模拟设备，准备通过铁路将该设备以篷车装运至鼎盛的山东分公司。他作为办理发货人填写在货物单“到站”栏里的到站名称是济南铁路局“黄台”站。李华办理完托运手续，交付一切费用，考察期也刚好结束，于是他带着“领货凭证”返回单位等候催领通知。但李华在运到期限内未收到货，于是打电话查询，才得知货物下落。这批货被发到湖北“黄石”。经过一番折腾，李华终于收到这批价值23万元的货物。但货物运到时间比正常时间晚了20天，而且货物表面有磨痕。</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如果你是李华，该怎么挽回自己的损失？</w:t>
      </w:r>
    </w:p>
    <w:p>
      <w:pPr>
        <w:spacing w:line="360" w:lineRule="auto"/>
        <w:rPr>
          <w:b/>
          <w:bCs/>
          <w:color w:val="000000"/>
          <w:sz w:val="28"/>
          <w:szCs w:val="28"/>
        </w:rPr>
      </w:pPr>
      <w:r>
        <w:rPr>
          <w:rFonts w:hint="eastAsia"/>
          <w:b/>
          <w:bCs/>
          <w:color w:val="000000"/>
          <w:sz w:val="28"/>
          <w:szCs w:val="28"/>
        </w:rPr>
        <w:t>任务实施1：情况分析</w:t>
      </w:r>
    </w:p>
    <w:p>
      <w:pPr>
        <w:spacing w:line="360" w:lineRule="auto"/>
        <w:ind w:firstLine="420" w:firstLineChars="200"/>
        <w:rPr>
          <w:rFonts w:ascii="宋体" w:hAnsi="宋体"/>
          <w:szCs w:val="21"/>
        </w:rPr>
      </w:pPr>
      <w:r>
        <w:rPr>
          <w:rFonts w:hint="eastAsia" w:ascii="宋体" w:hAnsi="宋体"/>
          <w:szCs w:val="21"/>
        </w:rPr>
        <w:t>李华了解事故的来龙去脉之后，认真分析事情的前因后果，原本应该发到山东济南“黄台”的货物结果发到湖北“黄石”。虽然李华目前还不清楚具体原因会把货物发错，导致货物延期收到且货物有擦痕，但根据以上信息，李华认为他应该得到至少两部分的赔偿：一是延期赔偿，二是货物损坏赔偿。</w:t>
      </w:r>
    </w:p>
    <w:p>
      <w:pPr>
        <w:spacing w:line="360" w:lineRule="auto"/>
        <w:rPr>
          <w:rFonts w:ascii="宋体" w:hAnsi="宋体"/>
          <w:szCs w:val="21"/>
        </w:rPr>
      </w:pPr>
      <w:r>
        <w:rPr>
          <w:rFonts w:hint="eastAsia"/>
          <w:b/>
          <w:bCs/>
          <w:color w:val="000000"/>
          <w:sz w:val="28"/>
          <w:szCs w:val="28"/>
        </w:rPr>
        <w:t>任务实施2：挽救措施</w:t>
      </w:r>
      <w:r>
        <w:rPr>
          <w:rFonts w:hint="eastAsia" w:ascii="宋体" w:hAnsi="宋体"/>
          <w:szCs w:val="21"/>
        </w:rPr>
        <w:t xml:space="preserve"> </w:t>
      </w:r>
    </w:p>
    <w:p>
      <w:pPr>
        <w:spacing w:line="360" w:lineRule="auto"/>
        <w:ind w:firstLine="420" w:firstLineChars="200"/>
        <w:rPr>
          <w:rFonts w:ascii="宋体" w:hAnsi="宋体"/>
          <w:szCs w:val="21"/>
        </w:rPr>
      </w:pPr>
      <w:r>
        <w:rPr>
          <w:rFonts w:hint="eastAsia" w:ascii="宋体" w:hAnsi="宋体"/>
          <w:szCs w:val="21"/>
        </w:rPr>
        <w:t>认真分析资料所描述的事情经过；确认具体的延期天数；确认货物损害的程度；计算出延期费用及货物损害赔偿费用；得出总赔偿费用。</w:t>
      </w:r>
    </w:p>
    <w:p>
      <w:pPr>
        <w:spacing w:line="360" w:lineRule="auto"/>
        <w:ind w:firstLine="420" w:firstLineChars="200"/>
        <w:rPr>
          <w:rFonts w:ascii="宋体" w:hAnsi="宋体"/>
          <w:szCs w:val="21"/>
        </w:rPr>
      </w:pPr>
      <w:r>
        <w:rPr>
          <w:rFonts w:hint="eastAsia" w:ascii="宋体" w:hAnsi="宋体"/>
          <w:szCs w:val="21"/>
        </w:rPr>
        <w:t>在运输市场中，进行有关的运输作业或托运货物作业时，举一反三，学会处理不同情况下的货运质量问题。</w:t>
      </w:r>
    </w:p>
    <w:p>
      <w:pPr>
        <w:rPr>
          <w:szCs w:val="21"/>
        </w:rPr>
      </w:pPr>
    </w:p>
    <w:p>
      <w:pPr>
        <w:spacing w:line="360" w:lineRule="auto"/>
        <w:jc w:val="center"/>
        <w:rPr>
          <w:b/>
          <w:bCs/>
          <w:color w:val="000000"/>
          <w:sz w:val="30"/>
          <w:szCs w:val="30"/>
        </w:rPr>
      </w:pPr>
      <w:r>
        <w:rPr>
          <w:rFonts w:hint="eastAsia"/>
          <w:b/>
          <w:bCs/>
          <w:color w:val="000000"/>
          <w:sz w:val="30"/>
          <w:szCs w:val="30"/>
        </w:rPr>
        <w:t>项目7　熟悉国际多式联运经营人、无船承运人</w:t>
      </w:r>
    </w:p>
    <w:p>
      <w:pPr>
        <w:spacing w:line="360" w:lineRule="auto"/>
        <w:jc w:val="center"/>
        <w:rPr>
          <w:b/>
          <w:bCs/>
          <w:color w:val="000000"/>
          <w:sz w:val="30"/>
          <w:szCs w:val="30"/>
        </w:rPr>
      </w:pPr>
      <w:r>
        <w:rPr>
          <w:rFonts w:hint="eastAsia"/>
          <w:b/>
          <w:bCs/>
          <w:color w:val="000000"/>
          <w:sz w:val="30"/>
          <w:szCs w:val="30"/>
        </w:rPr>
        <w:t>和传统货运代理的异同比较</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某进出口公司以为新来的业务员，要求了解物流服务提供商的情况。</w:t>
      </w:r>
    </w:p>
    <w:p>
      <w:pPr>
        <w:spacing w:line="360" w:lineRule="auto"/>
        <w:rPr>
          <w:rFonts w:ascii="宋体" w:hAnsi="宋体"/>
          <w:szCs w:val="21"/>
        </w:rPr>
      </w:pPr>
      <w:r>
        <w:rPr>
          <w:rFonts w:hint="eastAsia"/>
          <w:b/>
          <w:bCs/>
          <w:color w:val="000000"/>
          <w:sz w:val="28"/>
          <w:szCs w:val="28"/>
        </w:rPr>
        <w:t>工作目标：</w:t>
      </w:r>
      <w:r>
        <w:rPr>
          <w:rFonts w:hint="eastAsia" w:ascii="宋体" w:hAnsi="宋体"/>
          <w:szCs w:val="21"/>
        </w:rPr>
        <w:t>熟悉国际多式联运经营人、无船承运人和传统货运代理的异同比较。</w:t>
      </w:r>
    </w:p>
    <w:p>
      <w:pPr>
        <w:tabs>
          <w:tab w:val="left" w:pos="5520"/>
        </w:tabs>
        <w:spacing w:line="360" w:lineRule="auto"/>
        <w:jc w:val="left"/>
        <w:rPr>
          <w:b/>
          <w:bCs/>
          <w:color w:val="000000"/>
          <w:sz w:val="30"/>
          <w:szCs w:val="30"/>
        </w:rPr>
      </w:pPr>
      <w:r>
        <w:rPr>
          <w:rFonts w:hint="eastAsia"/>
          <w:b/>
          <w:bCs/>
          <w:color w:val="000000"/>
          <w:sz w:val="28"/>
          <w:szCs w:val="28"/>
        </w:rPr>
        <w:t>任务实施：</w:t>
      </w:r>
    </w:p>
    <w:p>
      <w:pPr>
        <w:spacing w:line="360" w:lineRule="auto"/>
        <w:jc w:val="center"/>
        <w:rPr>
          <w:rFonts w:ascii="宋体" w:hAnsi="宋体"/>
          <w:szCs w:val="21"/>
        </w:rPr>
      </w:pPr>
      <w:r>
        <w:rPr>
          <w:rFonts w:hint="eastAsia" w:ascii="宋体" w:hAnsi="宋体"/>
          <w:szCs w:val="21"/>
        </w:rPr>
        <w:t>国际多式联运经营人、无船承运人和传统货运代理的异同比较</w:t>
      </w:r>
    </w:p>
    <w:tbl>
      <w:tblPr>
        <w:tblStyle w:val="12"/>
        <w:tblW w:w="949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2551"/>
        <w:gridCol w:w="2552"/>
        <w:gridCol w:w="2268"/>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977" w:type="dxa"/>
            <w:gridSpan w:val="2"/>
            <w:vAlign w:val="center"/>
          </w:tcPr>
          <w:p>
            <w:pPr>
              <w:spacing w:line="360" w:lineRule="auto"/>
              <w:jc w:val="center"/>
              <w:rPr>
                <w:bCs/>
                <w:color w:val="000000"/>
                <w:szCs w:val="21"/>
              </w:rPr>
            </w:pPr>
            <w:r>
              <w:rPr>
                <w:rFonts w:hint="eastAsia"/>
                <w:bCs/>
                <w:color w:val="000000"/>
                <w:szCs w:val="21"/>
              </w:rPr>
              <w:t>比较项目</w:t>
            </w:r>
          </w:p>
        </w:tc>
        <w:tc>
          <w:tcPr>
            <w:tcW w:w="2552" w:type="dxa"/>
            <w:vAlign w:val="center"/>
          </w:tcPr>
          <w:p>
            <w:pPr>
              <w:spacing w:line="360" w:lineRule="auto"/>
              <w:jc w:val="center"/>
              <w:rPr>
                <w:bCs/>
                <w:color w:val="000000"/>
                <w:szCs w:val="21"/>
              </w:rPr>
            </w:pPr>
            <w:r>
              <w:rPr>
                <w:rFonts w:hint="eastAsia"/>
                <w:bCs/>
                <w:color w:val="000000"/>
                <w:szCs w:val="21"/>
              </w:rPr>
              <w:t>多式联运经营人</w:t>
            </w:r>
          </w:p>
        </w:tc>
        <w:tc>
          <w:tcPr>
            <w:tcW w:w="2268" w:type="dxa"/>
            <w:vAlign w:val="center"/>
          </w:tcPr>
          <w:p>
            <w:pPr>
              <w:spacing w:line="360" w:lineRule="auto"/>
              <w:jc w:val="center"/>
              <w:rPr>
                <w:bCs/>
                <w:color w:val="000000"/>
                <w:szCs w:val="21"/>
              </w:rPr>
            </w:pPr>
            <w:r>
              <w:rPr>
                <w:rFonts w:hint="eastAsia"/>
                <w:bCs/>
                <w:color w:val="000000"/>
                <w:szCs w:val="21"/>
              </w:rPr>
              <w:t>无船承运人</w:t>
            </w:r>
          </w:p>
        </w:tc>
        <w:tc>
          <w:tcPr>
            <w:tcW w:w="1701" w:type="dxa"/>
            <w:vAlign w:val="center"/>
          </w:tcPr>
          <w:p>
            <w:pPr>
              <w:spacing w:line="360" w:lineRule="auto"/>
              <w:jc w:val="center"/>
              <w:rPr>
                <w:bCs/>
                <w:color w:val="000000"/>
                <w:szCs w:val="21"/>
              </w:rPr>
            </w:pPr>
            <w:r>
              <w:rPr>
                <w:rFonts w:hint="eastAsia"/>
                <w:bCs/>
                <w:color w:val="000000"/>
                <w:szCs w:val="21"/>
              </w:rPr>
              <w:t>传统货运代理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 w:type="dxa"/>
            <w:vMerge w:val="restart"/>
            <w:vAlign w:val="center"/>
          </w:tcPr>
          <w:p>
            <w:pPr>
              <w:spacing w:line="360" w:lineRule="auto"/>
              <w:jc w:val="center"/>
              <w:rPr>
                <w:bCs/>
                <w:color w:val="000000"/>
                <w:szCs w:val="21"/>
              </w:rPr>
            </w:pPr>
            <w:r>
              <w:rPr>
                <w:rFonts w:hint="eastAsia"/>
                <w:bCs/>
                <w:color w:val="000000"/>
                <w:szCs w:val="21"/>
              </w:rPr>
              <w:t>不同之处</w:t>
            </w:r>
          </w:p>
        </w:tc>
        <w:tc>
          <w:tcPr>
            <w:tcW w:w="2551" w:type="dxa"/>
            <w:vAlign w:val="center"/>
          </w:tcPr>
          <w:p>
            <w:pPr>
              <w:spacing w:line="360" w:lineRule="auto"/>
              <w:jc w:val="center"/>
              <w:rPr>
                <w:bCs/>
                <w:color w:val="000000"/>
                <w:szCs w:val="21"/>
              </w:rPr>
            </w:pPr>
            <w:r>
              <w:rPr>
                <w:rFonts w:hint="eastAsia"/>
                <w:bCs/>
                <w:color w:val="000000"/>
                <w:szCs w:val="21"/>
              </w:rPr>
              <w:t>涉及运输方式</w:t>
            </w:r>
          </w:p>
        </w:tc>
        <w:tc>
          <w:tcPr>
            <w:tcW w:w="2552" w:type="dxa"/>
            <w:vAlign w:val="center"/>
          </w:tcPr>
          <w:p>
            <w:pPr>
              <w:spacing w:line="360" w:lineRule="auto"/>
              <w:jc w:val="center"/>
              <w:rPr>
                <w:bCs/>
                <w:color w:val="000000"/>
                <w:szCs w:val="21"/>
              </w:rPr>
            </w:pPr>
            <w:r>
              <w:rPr>
                <w:rFonts w:hint="eastAsia"/>
                <w:bCs/>
                <w:color w:val="000000"/>
                <w:szCs w:val="21"/>
              </w:rPr>
              <w:t>至少两种运输方式</w:t>
            </w:r>
          </w:p>
        </w:tc>
        <w:tc>
          <w:tcPr>
            <w:tcW w:w="2268" w:type="dxa"/>
            <w:vAlign w:val="center"/>
          </w:tcPr>
          <w:p>
            <w:pPr>
              <w:spacing w:line="360" w:lineRule="auto"/>
              <w:jc w:val="center"/>
              <w:rPr>
                <w:bCs/>
                <w:color w:val="000000"/>
                <w:szCs w:val="21"/>
              </w:rPr>
            </w:pPr>
            <w:r>
              <w:rPr>
                <w:rFonts w:hint="eastAsia"/>
                <w:bCs/>
                <w:color w:val="000000"/>
                <w:szCs w:val="21"/>
              </w:rPr>
              <w:t>海运</w:t>
            </w:r>
          </w:p>
        </w:tc>
        <w:tc>
          <w:tcPr>
            <w:tcW w:w="1701" w:type="dxa"/>
            <w:vAlign w:val="center"/>
          </w:tcPr>
          <w:p>
            <w:pPr>
              <w:spacing w:line="360" w:lineRule="auto"/>
              <w:jc w:val="center"/>
              <w:rPr>
                <w:bCs/>
                <w:color w:val="000000"/>
                <w:szCs w:val="21"/>
              </w:rPr>
            </w:pPr>
            <w:r>
              <w:rPr>
                <w:rFonts w:hint="eastAsia"/>
                <w:bCs/>
                <w:color w:val="000000"/>
                <w:szCs w:val="21"/>
              </w:rPr>
              <w:t>海、陆、空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2" w:hRule="atLeast"/>
        </w:trPr>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法律地位</w:t>
            </w:r>
          </w:p>
        </w:tc>
        <w:tc>
          <w:tcPr>
            <w:tcW w:w="2552" w:type="dxa"/>
            <w:vAlign w:val="center"/>
          </w:tcPr>
          <w:p>
            <w:pPr>
              <w:spacing w:line="360" w:lineRule="auto"/>
              <w:jc w:val="center"/>
              <w:rPr>
                <w:bCs/>
                <w:color w:val="000000"/>
                <w:szCs w:val="21"/>
              </w:rPr>
            </w:pPr>
            <w:r>
              <w:rPr>
                <w:rFonts w:hint="eastAsia"/>
                <w:bCs/>
                <w:color w:val="000000"/>
                <w:szCs w:val="21"/>
              </w:rPr>
              <w:t>对货主而言，是承运人；对各区段承运人而言，是货主</w:t>
            </w:r>
          </w:p>
        </w:tc>
        <w:tc>
          <w:tcPr>
            <w:tcW w:w="2268" w:type="dxa"/>
            <w:vAlign w:val="center"/>
          </w:tcPr>
          <w:p>
            <w:pPr>
              <w:spacing w:line="360" w:lineRule="auto"/>
              <w:jc w:val="center"/>
              <w:rPr>
                <w:bCs/>
                <w:color w:val="000000"/>
                <w:szCs w:val="21"/>
              </w:rPr>
            </w:pPr>
            <w:r>
              <w:rPr>
                <w:rFonts w:hint="eastAsia"/>
                <w:bCs/>
                <w:color w:val="000000"/>
                <w:szCs w:val="21"/>
              </w:rPr>
              <w:t>对货主而言，是承运人；对船公司而言，是货主</w:t>
            </w:r>
          </w:p>
        </w:tc>
        <w:tc>
          <w:tcPr>
            <w:tcW w:w="1701" w:type="dxa"/>
            <w:vAlign w:val="center"/>
          </w:tcPr>
          <w:p>
            <w:pPr>
              <w:spacing w:line="360" w:lineRule="auto"/>
              <w:jc w:val="center"/>
              <w:rPr>
                <w:bCs/>
                <w:color w:val="000000"/>
                <w:szCs w:val="21"/>
              </w:rPr>
            </w:pPr>
            <w:r>
              <w:rPr>
                <w:rFonts w:hint="eastAsia"/>
                <w:bCs/>
                <w:color w:val="000000"/>
                <w:szCs w:val="21"/>
              </w:rPr>
              <w:t>代理人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trPr>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资金占用</w:t>
            </w:r>
          </w:p>
        </w:tc>
        <w:tc>
          <w:tcPr>
            <w:tcW w:w="2552" w:type="dxa"/>
            <w:vAlign w:val="center"/>
          </w:tcPr>
          <w:p>
            <w:pPr>
              <w:spacing w:line="360" w:lineRule="auto"/>
              <w:jc w:val="center"/>
              <w:rPr>
                <w:bCs/>
                <w:color w:val="000000"/>
                <w:szCs w:val="21"/>
              </w:rPr>
            </w:pPr>
            <w:r>
              <w:rPr>
                <w:rFonts w:hint="eastAsia"/>
                <w:bCs/>
                <w:color w:val="000000"/>
                <w:szCs w:val="21"/>
              </w:rPr>
              <w:t>很大</w:t>
            </w:r>
          </w:p>
        </w:tc>
        <w:tc>
          <w:tcPr>
            <w:tcW w:w="2268" w:type="dxa"/>
            <w:vAlign w:val="center"/>
          </w:tcPr>
          <w:p>
            <w:pPr>
              <w:spacing w:line="360" w:lineRule="auto"/>
              <w:jc w:val="center"/>
              <w:rPr>
                <w:bCs/>
                <w:color w:val="000000"/>
                <w:szCs w:val="21"/>
              </w:rPr>
            </w:pPr>
            <w:r>
              <w:rPr>
                <w:rFonts w:hint="eastAsia"/>
                <w:bCs/>
                <w:color w:val="000000"/>
                <w:szCs w:val="21"/>
              </w:rPr>
              <w:t>较大</w:t>
            </w:r>
          </w:p>
        </w:tc>
        <w:tc>
          <w:tcPr>
            <w:tcW w:w="1701" w:type="dxa"/>
            <w:vAlign w:val="center"/>
          </w:tcPr>
          <w:p>
            <w:pPr>
              <w:spacing w:line="360" w:lineRule="auto"/>
              <w:jc w:val="center"/>
              <w:rPr>
                <w:bCs/>
                <w:color w:val="000000"/>
                <w:szCs w:val="21"/>
              </w:rPr>
            </w:pPr>
            <w:r>
              <w:rPr>
                <w:rFonts w:hint="eastAsia"/>
                <w:bCs/>
                <w:color w:val="000000"/>
                <w:szCs w:val="21"/>
              </w:rPr>
              <w:t>很少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是否拥有船舶</w:t>
            </w:r>
          </w:p>
        </w:tc>
        <w:tc>
          <w:tcPr>
            <w:tcW w:w="2552" w:type="dxa"/>
            <w:vAlign w:val="center"/>
          </w:tcPr>
          <w:p>
            <w:pPr>
              <w:spacing w:line="360" w:lineRule="auto"/>
              <w:jc w:val="center"/>
              <w:rPr>
                <w:bCs/>
                <w:color w:val="000000"/>
                <w:szCs w:val="21"/>
              </w:rPr>
            </w:pPr>
            <w:r>
              <w:rPr>
                <w:rFonts w:hint="eastAsia"/>
                <w:bCs/>
                <w:color w:val="000000"/>
                <w:szCs w:val="21"/>
              </w:rPr>
              <w:t>必要时，可以拥有</w:t>
            </w:r>
          </w:p>
        </w:tc>
        <w:tc>
          <w:tcPr>
            <w:tcW w:w="2268" w:type="dxa"/>
            <w:vAlign w:val="center"/>
          </w:tcPr>
          <w:p>
            <w:pPr>
              <w:spacing w:line="360" w:lineRule="auto"/>
              <w:jc w:val="center"/>
              <w:rPr>
                <w:bCs/>
                <w:color w:val="000000"/>
                <w:szCs w:val="21"/>
              </w:rPr>
            </w:pPr>
            <w:r>
              <w:rPr>
                <w:rFonts w:hint="eastAsia"/>
                <w:bCs/>
                <w:color w:val="000000"/>
                <w:szCs w:val="21"/>
              </w:rPr>
              <w:t>禁止拥有</w:t>
            </w:r>
          </w:p>
        </w:tc>
        <w:tc>
          <w:tcPr>
            <w:tcW w:w="1701" w:type="dxa"/>
            <w:vAlign w:val="center"/>
          </w:tcPr>
          <w:p>
            <w:pPr>
              <w:spacing w:line="360" w:lineRule="auto"/>
              <w:jc w:val="center"/>
              <w:rPr>
                <w:bCs/>
                <w:color w:val="000000"/>
                <w:szCs w:val="21"/>
              </w:rPr>
            </w:pPr>
            <w:r>
              <w:rPr>
                <w:rFonts w:hint="eastAsia"/>
                <w:bCs/>
                <w:color w:val="000000"/>
                <w:szCs w:val="21"/>
              </w:rPr>
              <w:t>禁止拥有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是否拥有陆运与空运工具</w:t>
            </w:r>
          </w:p>
        </w:tc>
        <w:tc>
          <w:tcPr>
            <w:tcW w:w="2552" w:type="dxa"/>
            <w:vAlign w:val="center"/>
          </w:tcPr>
          <w:p>
            <w:pPr>
              <w:spacing w:line="360" w:lineRule="auto"/>
              <w:jc w:val="center"/>
              <w:rPr>
                <w:bCs/>
                <w:color w:val="000000"/>
                <w:szCs w:val="21"/>
              </w:rPr>
            </w:pPr>
            <w:r>
              <w:rPr>
                <w:rFonts w:hint="eastAsia"/>
                <w:bCs/>
                <w:color w:val="000000"/>
                <w:szCs w:val="21"/>
              </w:rPr>
              <w:t>必要时，可以拥有</w:t>
            </w:r>
          </w:p>
        </w:tc>
        <w:tc>
          <w:tcPr>
            <w:tcW w:w="2268" w:type="dxa"/>
            <w:vAlign w:val="center"/>
          </w:tcPr>
          <w:p>
            <w:pPr>
              <w:spacing w:line="360" w:lineRule="auto"/>
              <w:jc w:val="center"/>
              <w:rPr>
                <w:bCs/>
                <w:color w:val="000000"/>
                <w:szCs w:val="21"/>
              </w:rPr>
            </w:pPr>
            <w:r>
              <w:rPr>
                <w:rFonts w:hint="eastAsia"/>
                <w:bCs/>
                <w:color w:val="000000"/>
                <w:szCs w:val="21"/>
              </w:rPr>
              <w:t>必要时，可以拥有</w:t>
            </w:r>
          </w:p>
        </w:tc>
        <w:tc>
          <w:tcPr>
            <w:tcW w:w="1701" w:type="dxa"/>
            <w:vAlign w:val="center"/>
          </w:tcPr>
          <w:p>
            <w:pPr>
              <w:spacing w:line="360" w:lineRule="auto"/>
              <w:jc w:val="center"/>
              <w:rPr>
                <w:bCs/>
                <w:color w:val="000000"/>
                <w:szCs w:val="21"/>
              </w:rPr>
            </w:pPr>
            <w:r>
              <w:rPr>
                <w:rFonts w:hint="eastAsia"/>
                <w:bCs/>
                <w:color w:val="000000"/>
                <w:szCs w:val="21"/>
              </w:rPr>
              <w:t>禁止拥有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是否有自己的提单</w:t>
            </w:r>
          </w:p>
        </w:tc>
        <w:tc>
          <w:tcPr>
            <w:tcW w:w="2552" w:type="dxa"/>
            <w:vAlign w:val="center"/>
          </w:tcPr>
          <w:p>
            <w:pPr>
              <w:spacing w:line="360" w:lineRule="auto"/>
              <w:jc w:val="center"/>
              <w:rPr>
                <w:bCs/>
                <w:color w:val="000000"/>
                <w:szCs w:val="21"/>
              </w:rPr>
            </w:pPr>
            <w:r>
              <w:rPr>
                <w:rFonts w:hint="eastAsia"/>
                <w:bCs/>
                <w:color w:val="000000"/>
                <w:szCs w:val="21"/>
              </w:rPr>
              <w:t>有</w:t>
            </w:r>
          </w:p>
        </w:tc>
        <w:tc>
          <w:tcPr>
            <w:tcW w:w="2268" w:type="dxa"/>
            <w:vAlign w:val="center"/>
          </w:tcPr>
          <w:p>
            <w:pPr>
              <w:spacing w:line="360" w:lineRule="auto"/>
              <w:jc w:val="center"/>
              <w:rPr>
                <w:bCs/>
                <w:color w:val="000000"/>
                <w:szCs w:val="21"/>
              </w:rPr>
            </w:pPr>
            <w:r>
              <w:rPr>
                <w:rFonts w:hint="eastAsia"/>
                <w:bCs/>
                <w:color w:val="000000"/>
                <w:szCs w:val="21"/>
              </w:rPr>
              <w:t>有</w:t>
            </w:r>
          </w:p>
        </w:tc>
        <w:tc>
          <w:tcPr>
            <w:tcW w:w="1701" w:type="dxa"/>
            <w:vAlign w:val="center"/>
          </w:tcPr>
          <w:p>
            <w:pPr>
              <w:spacing w:line="360" w:lineRule="auto"/>
              <w:jc w:val="center"/>
              <w:rPr>
                <w:bCs/>
                <w:color w:val="000000"/>
                <w:szCs w:val="21"/>
              </w:rPr>
            </w:pPr>
            <w:r>
              <w:rPr>
                <w:rFonts w:hint="eastAsia"/>
                <w:bCs/>
                <w:color w:val="000000"/>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是否有自己的运价表</w:t>
            </w:r>
          </w:p>
        </w:tc>
        <w:tc>
          <w:tcPr>
            <w:tcW w:w="2552" w:type="dxa"/>
            <w:vAlign w:val="center"/>
          </w:tcPr>
          <w:p>
            <w:pPr>
              <w:spacing w:line="360" w:lineRule="auto"/>
              <w:jc w:val="center"/>
              <w:rPr>
                <w:bCs/>
                <w:color w:val="000000"/>
                <w:szCs w:val="21"/>
              </w:rPr>
            </w:pPr>
            <w:r>
              <w:rPr>
                <w:rFonts w:hint="eastAsia"/>
                <w:bCs/>
                <w:color w:val="000000"/>
                <w:szCs w:val="21"/>
              </w:rPr>
              <w:t>有</w:t>
            </w:r>
          </w:p>
        </w:tc>
        <w:tc>
          <w:tcPr>
            <w:tcW w:w="2268" w:type="dxa"/>
            <w:vAlign w:val="center"/>
          </w:tcPr>
          <w:p>
            <w:pPr>
              <w:spacing w:line="360" w:lineRule="auto"/>
              <w:jc w:val="center"/>
              <w:rPr>
                <w:bCs/>
                <w:color w:val="000000"/>
                <w:szCs w:val="21"/>
              </w:rPr>
            </w:pPr>
            <w:r>
              <w:rPr>
                <w:rFonts w:hint="eastAsia"/>
                <w:bCs/>
                <w:color w:val="000000"/>
                <w:szCs w:val="21"/>
              </w:rPr>
              <w:t>有</w:t>
            </w:r>
          </w:p>
        </w:tc>
        <w:tc>
          <w:tcPr>
            <w:tcW w:w="1701" w:type="dxa"/>
            <w:vAlign w:val="center"/>
          </w:tcPr>
          <w:p>
            <w:pPr>
              <w:spacing w:line="360" w:lineRule="auto"/>
              <w:jc w:val="center"/>
              <w:rPr>
                <w:bCs/>
                <w:color w:val="000000"/>
                <w:szCs w:val="21"/>
              </w:rPr>
            </w:pPr>
            <w:r>
              <w:rPr>
                <w:rFonts w:hint="eastAsia"/>
                <w:bCs/>
                <w:color w:val="000000"/>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426" w:type="dxa"/>
            <w:vMerge w:val="continue"/>
            <w:vAlign w:val="center"/>
          </w:tcPr>
          <w:p>
            <w:pPr>
              <w:spacing w:line="360" w:lineRule="auto"/>
              <w:jc w:val="center"/>
              <w:rPr>
                <w:bCs/>
                <w:color w:val="000000"/>
                <w:szCs w:val="21"/>
              </w:rPr>
            </w:pPr>
          </w:p>
        </w:tc>
        <w:tc>
          <w:tcPr>
            <w:tcW w:w="2551" w:type="dxa"/>
            <w:vAlign w:val="center"/>
          </w:tcPr>
          <w:p>
            <w:pPr>
              <w:spacing w:line="360" w:lineRule="auto"/>
              <w:jc w:val="center"/>
              <w:rPr>
                <w:bCs/>
                <w:color w:val="000000"/>
                <w:szCs w:val="21"/>
              </w:rPr>
            </w:pPr>
            <w:r>
              <w:rPr>
                <w:rFonts w:hint="eastAsia"/>
                <w:bCs/>
                <w:color w:val="000000"/>
                <w:szCs w:val="21"/>
              </w:rPr>
              <w:t>收费性质</w:t>
            </w:r>
          </w:p>
        </w:tc>
        <w:tc>
          <w:tcPr>
            <w:tcW w:w="2552" w:type="dxa"/>
            <w:vAlign w:val="center"/>
          </w:tcPr>
          <w:p>
            <w:pPr>
              <w:spacing w:line="360" w:lineRule="auto"/>
              <w:jc w:val="center"/>
              <w:rPr>
                <w:bCs/>
                <w:color w:val="000000"/>
                <w:szCs w:val="21"/>
              </w:rPr>
            </w:pPr>
            <w:r>
              <w:rPr>
                <w:rFonts w:hint="eastAsia"/>
                <w:bCs/>
                <w:color w:val="000000"/>
                <w:szCs w:val="21"/>
              </w:rPr>
              <w:t>运费（差价）</w:t>
            </w:r>
          </w:p>
        </w:tc>
        <w:tc>
          <w:tcPr>
            <w:tcW w:w="2268" w:type="dxa"/>
            <w:vAlign w:val="center"/>
          </w:tcPr>
          <w:p>
            <w:pPr>
              <w:spacing w:line="360" w:lineRule="auto"/>
              <w:jc w:val="center"/>
              <w:rPr>
                <w:bCs/>
                <w:color w:val="000000"/>
                <w:szCs w:val="21"/>
              </w:rPr>
            </w:pPr>
            <w:r>
              <w:rPr>
                <w:rFonts w:hint="eastAsia"/>
                <w:bCs/>
                <w:color w:val="000000"/>
                <w:szCs w:val="21"/>
              </w:rPr>
              <w:t>运费（差价）</w:t>
            </w:r>
          </w:p>
        </w:tc>
        <w:tc>
          <w:tcPr>
            <w:tcW w:w="1701" w:type="dxa"/>
            <w:vAlign w:val="center"/>
          </w:tcPr>
          <w:p>
            <w:pPr>
              <w:spacing w:line="360" w:lineRule="auto"/>
              <w:jc w:val="center"/>
              <w:rPr>
                <w:bCs/>
                <w:color w:val="000000"/>
                <w:szCs w:val="21"/>
              </w:rPr>
            </w:pPr>
            <w:r>
              <w:rPr>
                <w:rFonts w:hint="eastAsia"/>
                <w:bCs/>
                <w:color w:val="000000"/>
                <w:szCs w:val="21"/>
              </w:rPr>
              <w:t>代理费或佣金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7" w:type="dxa"/>
            <w:gridSpan w:val="2"/>
            <w:vAlign w:val="center"/>
          </w:tcPr>
          <w:p>
            <w:pPr>
              <w:spacing w:line="360" w:lineRule="auto"/>
              <w:jc w:val="center"/>
              <w:rPr>
                <w:bCs/>
                <w:color w:val="000000"/>
                <w:szCs w:val="21"/>
              </w:rPr>
            </w:pPr>
            <w:r>
              <w:rPr>
                <w:rFonts w:hint="eastAsia"/>
                <w:bCs/>
                <w:color w:val="000000"/>
                <w:szCs w:val="21"/>
              </w:rPr>
              <w:t>相同之处</w:t>
            </w:r>
          </w:p>
        </w:tc>
        <w:tc>
          <w:tcPr>
            <w:tcW w:w="6521" w:type="dxa"/>
            <w:gridSpan w:val="3"/>
            <w:vAlign w:val="center"/>
          </w:tcPr>
          <w:p>
            <w:pPr>
              <w:spacing w:line="360" w:lineRule="auto"/>
              <w:jc w:val="center"/>
              <w:rPr>
                <w:bCs/>
                <w:color w:val="000000"/>
                <w:szCs w:val="21"/>
              </w:rPr>
            </w:pPr>
            <w:r>
              <w:rPr>
                <w:rFonts w:hint="eastAsia"/>
                <w:bCs/>
                <w:color w:val="000000"/>
                <w:szCs w:val="21"/>
              </w:rPr>
              <w:t>他们均属于运输中间商，其主要业务是为供需双方提供运输服务或代理服务，以求赚取运费或代理费</w:t>
            </w:r>
          </w:p>
        </w:tc>
      </w:tr>
    </w:tbl>
    <w:p>
      <w:pPr>
        <w:spacing w:line="360" w:lineRule="auto"/>
        <w:ind w:left="720"/>
        <w:jc w:val="center"/>
        <w:rPr>
          <w:rFonts w:ascii="宋体" w:hAnsi="宋体"/>
          <w:b/>
          <w:szCs w:val="21"/>
        </w:rPr>
      </w:pPr>
    </w:p>
    <w:p>
      <w:pPr>
        <w:spacing w:line="360" w:lineRule="auto"/>
        <w:jc w:val="center"/>
        <w:rPr>
          <w:b/>
          <w:bCs/>
          <w:color w:val="000000"/>
          <w:sz w:val="30"/>
          <w:szCs w:val="30"/>
        </w:rPr>
      </w:pPr>
    </w:p>
    <w:p>
      <w:pPr>
        <w:spacing w:line="360" w:lineRule="auto"/>
        <w:jc w:val="center"/>
        <w:rPr>
          <w:b/>
          <w:bCs/>
          <w:color w:val="000000"/>
          <w:sz w:val="30"/>
          <w:szCs w:val="30"/>
        </w:rPr>
      </w:pPr>
      <w:r>
        <w:rPr>
          <w:rFonts w:hint="eastAsia"/>
          <w:b/>
          <w:bCs/>
          <w:color w:val="000000"/>
          <w:sz w:val="30"/>
          <w:szCs w:val="30"/>
        </w:rPr>
        <w:t>项目8—1　掌握集装箱标志的构成与识别</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 xml:space="preserve">某顾客接触到这样一个集装箱：COSU 001234 </w:t>
      </w:r>
      <w:r>
        <w:rPr>
          <w:rFonts w:hint="eastAsia" w:ascii="宋体" w:hAnsi="宋体"/>
          <w:szCs w:val="21"/>
          <w:bdr w:val="single" w:color="auto" w:sz="4" w:space="0"/>
        </w:rPr>
        <w:t>2</w:t>
      </w:r>
      <w:r>
        <w:rPr>
          <w:rFonts w:hint="eastAsia" w:ascii="宋体" w:hAnsi="宋体"/>
          <w:szCs w:val="21"/>
        </w:rPr>
        <w:t>RCX2030。</w:t>
      </w:r>
    </w:p>
    <w:p>
      <w:pPr>
        <w:spacing w:line="360" w:lineRule="auto"/>
        <w:rPr>
          <w:rFonts w:ascii="宋体" w:hAnsi="宋体"/>
          <w:color w:val="000000"/>
          <w:szCs w:val="21"/>
        </w:rPr>
      </w:pPr>
      <w:r>
        <w:rPr>
          <w:rFonts w:hint="eastAsia"/>
          <w:b/>
          <w:bCs/>
          <w:color w:val="000000"/>
          <w:sz w:val="28"/>
          <w:szCs w:val="28"/>
        </w:rPr>
        <w:t>工作目标一：</w:t>
      </w:r>
      <w:r>
        <w:rPr>
          <w:rFonts w:hint="eastAsia" w:ascii="宋体" w:hAnsi="宋体"/>
          <w:szCs w:val="21"/>
        </w:rPr>
        <w:t>掌握集装箱标志的构成与识别</w:t>
      </w:r>
      <w:r>
        <w:rPr>
          <w:rFonts w:hint="eastAsia" w:ascii="宋体" w:hAnsi="宋体"/>
          <w:color w:val="000000"/>
          <w:szCs w:val="21"/>
        </w:rPr>
        <w:t>。</w:t>
      </w:r>
    </w:p>
    <w:p>
      <w:pPr>
        <w:spacing w:line="360" w:lineRule="auto"/>
        <w:rPr>
          <w:b/>
          <w:bCs/>
          <w:color w:val="000000"/>
          <w:sz w:val="28"/>
          <w:szCs w:val="28"/>
        </w:rPr>
      </w:pPr>
      <w:r>
        <w:rPr>
          <w:rFonts w:hint="eastAsia"/>
          <w:b/>
          <w:bCs/>
          <w:color w:val="000000"/>
          <w:sz w:val="28"/>
          <w:szCs w:val="28"/>
        </w:rPr>
        <w:t>任务实施1：掌握集装箱标志的构成</w:t>
      </w:r>
    </w:p>
    <w:p>
      <w:pPr>
        <w:spacing w:line="360" w:lineRule="auto"/>
        <w:ind w:firstLine="420" w:firstLineChars="200"/>
        <w:rPr>
          <w:rFonts w:ascii="宋体" w:hAnsi="宋体"/>
          <w:szCs w:val="21"/>
        </w:rPr>
      </w:pPr>
      <w:r>
        <w:rPr>
          <w:rFonts w:hint="eastAsia" w:ascii="宋体" w:hAnsi="宋体"/>
          <w:szCs w:val="21"/>
        </w:rPr>
        <w:t>常用集装箱标志是为了快速准确地进行识别、文件编制、业务管理、信息传递、更好地进行集装箱运输活动的组织和管理，形成体系完整的标志系统。在国际、国内标准中常用的集装箱标志主要有：</w:t>
      </w:r>
    </w:p>
    <w:p>
      <w:pPr>
        <w:spacing w:line="360" w:lineRule="auto"/>
        <w:ind w:firstLine="420" w:firstLineChars="200"/>
        <w:rPr>
          <w:rFonts w:ascii="宋体" w:hAnsi="宋体"/>
          <w:szCs w:val="21"/>
        </w:rPr>
      </w:pPr>
      <w:r>
        <w:rPr>
          <w:rFonts w:hint="eastAsia" w:ascii="宋体" w:hAnsi="宋体"/>
          <w:szCs w:val="21"/>
        </w:rPr>
        <w:t>箱主代号：是表示集装箱所有人的代号，箱主代号用4个拉丁字母表示，前三位由箱主自己规定，第四位字母规定用U（U为国际标准中海运集装箱的代号）。如“COSU</w:t>
      </w:r>
      <w:r>
        <w:rPr>
          <w:rFonts w:ascii="宋体" w:hAnsi="宋体"/>
          <w:szCs w:val="21"/>
        </w:rPr>
        <w:t>”</w:t>
      </w:r>
      <w:r>
        <w:rPr>
          <w:rFonts w:hint="eastAsia" w:ascii="宋体" w:hAnsi="宋体"/>
          <w:szCs w:val="21"/>
        </w:rPr>
        <w:t>表示此集装箱为中国远洋运输公司所有。国际流通中使用的集装箱，箱主代码应向国际集装箱局登记，登记时不得与登记在先的箱主代码重复。</w:t>
      </w:r>
    </w:p>
    <w:p>
      <w:pPr>
        <w:spacing w:line="360" w:lineRule="auto"/>
        <w:ind w:firstLine="420" w:firstLineChars="200"/>
        <w:rPr>
          <w:rFonts w:ascii="宋体" w:hAnsi="宋体"/>
          <w:szCs w:val="21"/>
        </w:rPr>
      </w:pPr>
      <w:r>
        <w:rPr>
          <w:rFonts w:hint="eastAsia" w:ascii="宋体" w:hAnsi="宋体"/>
          <w:szCs w:val="21"/>
        </w:rPr>
        <w:t>序号和核对数字：序号是集装箱的箱号，用6位阿拉伯数字表示，如不足6位时，在数字前加“0”补足6位。</w:t>
      </w:r>
    </w:p>
    <w:p>
      <w:pPr>
        <w:spacing w:line="360" w:lineRule="auto"/>
        <w:ind w:firstLine="420" w:firstLineChars="200"/>
        <w:rPr>
          <w:rFonts w:ascii="宋体" w:hAnsi="宋体"/>
          <w:szCs w:val="21"/>
        </w:rPr>
      </w:pPr>
      <w:r>
        <w:rPr>
          <w:rFonts w:hint="eastAsia" w:ascii="宋体" w:hAnsi="宋体"/>
          <w:szCs w:val="21"/>
        </w:rPr>
        <w:t>国家代码：主要用来表示箱主的注册国家，用3个拉丁字母表示，如“RCX</w:t>
      </w:r>
      <w:r>
        <w:rPr>
          <w:rFonts w:ascii="宋体" w:hAnsi="宋体"/>
          <w:szCs w:val="21"/>
        </w:rPr>
        <w:t>”</w:t>
      </w:r>
      <w:r>
        <w:rPr>
          <w:rFonts w:hint="eastAsia" w:ascii="宋体" w:hAnsi="宋体"/>
          <w:szCs w:val="21"/>
        </w:rPr>
        <w:t>即表示登记国为“中华人民共和国”。</w:t>
      </w:r>
    </w:p>
    <w:p>
      <w:pPr>
        <w:spacing w:line="360" w:lineRule="auto"/>
        <w:ind w:firstLine="420" w:firstLineChars="200"/>
        <w:rPr>
          <w:rFonts w:ascii="宋体" w:hAnsi="宋体"/>
          <w:szCs w:val="21"/>
        </w:rPr>
      </w:pPr>
      <w:r>
        <w:rPr>
          <w:rFonts w:hint="eastAsia" w:ascii="宋体" w:hAnsi="宋体"/>
          <w:szCs w:val="21"/>
        </w:rPr>
        <w:t>规格尺寸和箱型代码：规格尺寸用两位阿拉伯数字表示，用以说明集装箱的尺寸情况，如“20”即为20ft长、8ft高的集装箱；箱型代码用两位阿拉伯数字表示，用以说明集装箱的类型，如“30”即为冷冻集装箱。</w:t>
      </w:r>
    </w:p>
    <w:p>
      <w:pPr>
        <w:spacing w:line="360" w:lineRule="auto"/>
        <w:ind w:firstLine="420" w:firstLineChars="200"/>
        <w:rPr>
          <w:rFonts w:ascii="宋体" w:hAnsi="宋体"/>
          <w:szCs w:val="21"/>
        </w:rPr>
      </w:pPr>
      <w:r>
        <w:rPr>
          <w:rFonts w:hint="eastAsia" w:ascii="宋体" w:hAnsi="宋体"/>
          <w:szCs w:val="21"/>
        </w:rPr>
        <w:t>最大总量和箱重：最大总用量用“MaxGross:××kg</w:t>
      </w:r>
      <w:r>
        <w:rPr>
          <w:rFonts w:ascii="宋体" w:hAnsi="宋体"/>
          <w:szCs w:val="21"/>
        </w:rPr>
        <w:t>”</w:t>
      </w:r>
      <w:r>
        <w:rPr>
          <w:rFonts w:hint="eastAsia" w:ascii="宋体" w:hAnsi="宋体"/>
          <w:szCs w:val="21"/>
        </w:rPr>
        <w:t>表示，是集装箱的自重与最大载重量之和，它是一个常数，任何类型的集装箱装载货物后，都不能超过这一质量。箱重用“Tare:××kg</w:t>
      </w:r>
      <w:r>
        <w:rPr>
          <w:rFonts w:ascii="宋体" w:hAnsi="宋体"/>
          <w:szCs w:val="21"/>
        </w:rPr>
        <w:t>”</w:t>
      </w:r>
      <w:r>
        <w:rPr>
          <w:rFonts w:hint="eastAsia" w:ascii="宋体" w:hAnsi="宋体"/>
          <w:szCs w:val="21"/>
        </w:rPr>
        <w:t>表示集装箱的空箱质量。</w:t>
      </w:r>
    </w:p>
    <w:p>
      <w:pPr>
        <w:spacing w:line="360" w:lineRule="auto"/>
        <w:rPr>
          <w:b/>
          <w:bCs/>
          <w:color w:val="000000"/>
          <w:sz w:val="28"/>
          <w:szCs w:val="28"/>
        </w:rPr>
      </w:pPr>
      <w:r>
        <w:rPr>
          <w:rFonts w:hint="eastAsia"/>
          <w:b/>
          <w:bCs/>
          <w:color w:val="000000"/>
          <w:sz w:val="28"/>
          <w:szCs w:val="28"/>
        </w:rPr>
        <w:t>任务实施2：掌握集装箱标志的识别</w:t>
      </w:r>
    </w:p>
    <w:p>
      <w:pPr>
        <w:spacing w:line="360" w:lineRule="auto"/>
        <w:ind w:firstLine="420" w:firstLineChars="200"/>
        <w:rPr>
          <w:rFonts w:ascii="宋体" w:hAnsi="宋体"/>
          <w:szCs w:val="21"/>
        </w:rPr>
      </w:pPr>
      <w:r>
        <w:rPr>
          <w:rFonts w:hint="eastAsia" w:ascii="宋体" w:hAnsi="宋体"/>
          <w:szCs w:val="21"/>
        </w:rPr>
        <w:t>国际标准规定，集装箱标志的箱主代号、箱号和核对数字要布置成单行横排标记。箱主代号和箱号之间至少留一个字体的间隔。箱号和核对数字之间应有一个字体的间隙，或者在核对数字上加一个框。</w:t>
      </w:r>
    </w:p>
    <w:p>
      <w:pPr>
        <w:spacing w:line="360" w:lineRule="auto"/>
        <w:ind w:firstLine="420" w:firstLineChars="200"/>
        <w:rPr>
          <w:rFonts w:ascii="宋体" w:hAnsi="宋体"/>
          <w:szCs w:val="21"/>
        </w:rPr>
      </w:pPr>
      <w:r>
        <w:rPr>
          <w:rFonts w:hint="eastAsia" w:ascii="宋体" w:hAnsi="宋体"/>
          <w:szCs w:val="21"/>
        </w:rPr>
        <w:t xml:space="preserve">例如，某顾客接触到这样一个集装箱：COSU 001234 </w:t>
      </w:r>
      <w:r>
        <w:rPr>
          <w:rFonts w:hint="eastAsia" w:ascii="宋体" w:hAnsi="宋体"/>
          <w:szCs w:val="21"/>
          <w:bdr w:val="single" w:color="auto" w:sz="4" w:space="0"/>
        </w:rPr>
        <w:t>2</w:t>
      </w:r>
      <w:r>
        <w:rPr>
          <w:rFonts w:hint="eastAsia" w:ascii="宋体" w:hAnsi="宋体"/>
          <w:szCs w:val="21"/>
        </w:rPr>
        <w:t>RCX2030，依照上述规则反映了这样一个情况：</w:t>
      </w:r>
    </w:p>
    <w:p>
      <w:pPr>
        <w:spacing w:line="360" w:lineRule="auto"/>
        <w:ind w:left="360"/>
        <w:rPr>
          <w:rFonts w:ascii="宋体" w:hAnsi="宋体"/>
          <w:szCs w:val="21"/>
        </w:rPr>
      </w:pPr>
      <w:r>
        <w:rPr>
          <w:rFonts w:hint="eastAsia" w:ascii="宋体" w:hAnsi="宋体"/>
          <w:szCs w:val="21"/>
        </w:rPr>
        <w:t xml:space="preserve">       COSU----箱主代号，表示中国远洋运输公司。       </w:t>
      </w:r>
    </w:p>
    <w:p>
      <w:pPr>
        <w:spacing w:line="360" w:lineRule="auto"/>
        <w:ind w:left="359" w:leftChars="171" w:firstLine="630" w:firstLineChars="300"/>
        <w:rPr>
          <w:rFonts w:ascii="宋体" w:hAnsi="宋体"/>
          <w:szCs w:val="21"/>
        </w:rPr>
      </w:pPr>
      <w:r>
        <w:rPr>
          <w:rFonts w:hint="eastAsia" w:ascii="宋体" w:hAnsi="宋体"/>
          <w:szCs w:val="21"/>
        </w:rPr>
        <w:t>001234----顺序号、箱号。</w:t>
      </w:r>
    </w:p>
    <w:p>
      <w:pPr>
        <w:spacing w:line="360" w:lineRule="auto"/>
        <w:ind w:left="360"/>
        <w:rPr>
          <w:rFonts w:ascii="宋体" w:hAnsi="宋体"/>
          <w:szCs w:val="21"/>
        </w:rPr>
      </w:pPr>
      <w:r>
        <w:rPr>
          <w:rFonts w:hint="eastAsia" w:ascii="宋体" w:hAnsi="宋体"/>
          <w:szCs w:val="21"/>
        </w:rPr>
        <w:t xml:space="preserve">       2----核对号。                               </w:t>
      </w:r>
    </w:p>
    <w:p>
      <w:pPr>
        <w:spacing w:line="360" w:lineRule="auto"/>
        <w:ind w:left="359" w:leftChars="171" w:firstLine="630" w:firstLineChars="300"/>
        <w:rPr>
          <w:rFonts w:ascii="宋体" w:hAnsi="宋体"/>
          <w:szCs w:val="21"/>
        </w:rPr>
      </w:pPr>
      <w:r>
        <w:rPr>
          <w:rFonts w:hint="eastAsia" w:ascii="宋体" w:hAnsi="宋体"/>
          <w:szCs w:val="21"/>
        </w:rPr>
        <w:t>RCX-----国籍代号，表示中华人民共和国。</w:t>
      </w:r>
    </w:p>
    <w:p>
      <w:pPr>
        <w:spacing w:line="360" w:lineRule="auto"/>
        <w:ind w:left="360"/>
        <w:rPr>
          <w:rFonts w:ascii="宋体" w:hAnsi="宋体"/>
          <w:szCs w:val="21"/>
        </w:rPr>
      </w:pPr>
      <w:r>
        <w:rPr>
          <w:rFonts w:hint="eastAsia" w:ascii="宋体" w:hAnsi="宋体"/>
          <w:szCs w:val="21"/>
        </w:rPr>
        <w:t xml:space="preserve">       20-----尺寸代号，表示20ft长，8ft高的集装箱。</w:t>
      </w:r>
    </w:p>
    <w:p>
      <w:pPr>
        <w:spacing w:line="360" w:lineRule="auto"/>
        <w:ind w:left="360"/>
        <w:rPr>
          <w:szCs w:val="21"/>
        </w:rPr>
      </w:pPr>
      <w:r>
        <w:rPr>
          <w:rFonts w:hint="eastAsia" w:ascii="宋体" w:hAnsi="宋体"/>
          <w:szCs w:val="21"/>
        </w:rPr>
        <w:t xml:space="preserve">       30-----类型代号，表示冷藏集装箱。</w:t>
      </w:r>
    </w:p>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项目8—2　掌握集装箱标志的构成与识别</w:t>
      </w:r>
    </w:p>
    <w:p>
      <w:pPr>
        <w:spacing w:line="360" w:lineRule="auto"/>
        <w:rPr>
          <w:bCs/>
          <w:szCs w:val="21"/>
        </w:rPr>
      </w:pPr>
      <w:r>
        <w:rPr>
          <w:rFonts w:hint="eastAsia"/>
          <w:b/>
          <w:bCs/>
          <w:sz w:val="28"/>
          <w:szCs w:val="28"/>
        </w:rPr>
        <w:t>背景材料</w:t>
      </w:r>
      <w:r>
        <w:rPr>
          <w:rFonts w:hint="eastAsia"/>
          <w:bCs/>
          <w:szCs w:val="21"/>
        </w:rPr>
        <w:t>：</w:t>
      </w:r>
    </w:p>
    <w:p>
      <w:pPr>
        <w:spacing w:line="360" w:lineRule="auto"/>
        <w:rPr>
          <w:rFonts w:ascii="宋体" w:hAnsi="宋体"/>
          <w:color w:val="000000"/>
          <w:szCs w:val="21"/>
        </w:rPr>
      </w:pPr>
      <w:r>
        <w:rPr>
          <w:rFonts w:hint="eastAsia" w:ascii="宋体" w:hAnsi="宋体"/>
          <w:color w:val="000000"/>
          <w:szCs w:val="21"/>
        </w:rPr>
        <w:t>　　</w:t>
      </w:r>
      <w:r>
        <w:rPr>
          <w:rFonts w:hint="eastAsia" w:ascii="宋体" w:hAnsi="宋体"/>
          <w:szCs w:val="21"/>
        </w:rPr>
        <w:t xml:space="preserve">某顾客接触到这样一个集装箱：COSU 001234 </w:t>
      </w:r>
      <w:r>
        <w:rPr>
          <w:rFonts w:hint="eastAsia" w:ascii="宋体" w:hAnsi="宋体"/>
          <w:szCs w:val="21"/>
          <w:bdr w:val="single" w:color="auto" w:sz="4" w:space="0"/>
        </w:rPr>
        <w:t>2</w:t>
      </w:r>
      <w:r>
        <w:rPr>
          <w:rFonts w:hint="eastAsia" w:ascii="宋体" w:hAnsi="宋体"/>
          <w:szCs w:val="21"/>
        </w:rPr>
        <w:t>RCX2030。</w:t>
      </w:r>
    </w:p>
    <w:p>
      <w:pPr>
        <w:spacing w:line="360" w:lineRule="auto"/>
        <w:rPr>
          <w:rFonts w:ascii="宋体" w:hAnsi="宋体"/>
          <w:color w:val="000000"/>
          <w:szCs w:val="21"/>
        </w:rPr>
      </w:pPr>
      <w:r>
        <w:rPr>
          <w:rFonts w:hint="eastAsia"/>
          <w:b/>
          <w:bCs/>
          <w:color w:val="000000"/>
          <w:sz w:val="28"/>
          <w:szCs w:val="28"/>
        </w:rPr>
        <w:t>工作目标二：</w:t>
      </w:r>
      <w:r>
        <w:rPr>
          <w:rFonts w:hint="eastAsia" w:ascii="宋体" w:hAnsi="宋体"/>
          <w:szCs w:val="21"/>
        </w:rPr>
        <w:t>掌握方框内核对号“2”的检验</w:t>
      </w:r>
      <w:r>
        <w:rPr>
          <w:rFonts w:hint="eastAsia" w:ascii="宋体" w:hAnsi="宋体"/>
          <w:color w:val="000000"/>
          <w:szCs w:val="21"/>
        </w:rPr>
        <w:t>。</w:t>
      </w:r>
    </w:p>
    <w:p>
      <w:pPr>
        <w:spacing w:line="360" w:lineRule="auto"/>
        <w:rPr>
          <w:b/>
          <w:bCs/>
          <w:color w:val="000000"/>
          <w:sz w:val="28"/>
          <w:szCs w:val="28"/>
        </w:rPr>
      </w:pPr>
      <w:r>
        <w:rPr>
          <w:rFonts w:hint="eastAsia"/>
          <w:b/>
          <w:bCs/>
          <w:color w:val="000000"/>
          <w:sz w:val="28"/>
          <w:szCs w:val="28"/>
        </w:rPr>
        <w:t>任务实施：</w:t>
      </w:r>
    </w:p>
    <w:p>
      <w:pPr>
        <w:spacing w:line="360" w:lineRule="auto"/>
        <w:jc w:val="center"/>
        <w:rPr>
          <w:rFonts w:ascii="宋体" w:hAnsi="宋体"/>
          <w:szCs w:val="21"/>
        </w:rPr>
      </w:pPr>
      <w:r>
        <w:rPr>
          <w:rFonts w:hint="eastAsia" w:ascii="宋体" w:hAnsi="宋体"/>
          <w:szCs w:val="21"/>
        </w:rPr>
        <w:t>集装箱代号的的等效数值表</w:t>
      </w:r>
    </w:p>
    <w:tbl>
      <w:tblPr>
        <w:tblStyle w:val="12"/>
        <w:tblW w:w="96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
        <w:gridCol w:w="348"/>
        <w:gridCol w:w="348"/>
        <w:gridCol w:w="348"/>
        <w:gridCol w:w="355"/>
        <w:gridCol w:w="348"/>
        <w:gridCol w:w="348"/>
        <w:gridCol w:w="356"/>
        <w:gridCol w:w="355"/>
        <w:gridCol w:w="348"/>
        <w:gridCol w:w="348"/>
        <w:gridCol w:w="348"/>
        <w:gridCol w:w="348"/>
        <w:gridCol w:w="408"/>
        <w:gridCol w:w="361"/>
        <w:gridCol w:w="365"/>
        <w:gridCol w:w="348"/>
        <w:gridCol w:w="367"/>
        <w:gridCol w:w="348"/>
        <w:gridCol w:w="348"/>
        <w:gridCol w:w="348"/>
        <w:gridCol w:w="359"/>
        <w:gridCol w:w="348"/>
        <w:gridCol w:w="415"/>
        <w:gridCol w:w="348"/>
        <w:gridCol w:w="348"/>
        <w:gridCol w:w="3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line="360" w:lineRule="auto"/>
              <w:rPr>
                <w:rFonts w:ascii="宋体" w:hAnsi="宋体"/>
                <w:sz w:val="13"/>
                <w:szCs w:val="13"/>
              </w:rPr>
            </w:pPr>
            <w:r>
              <w:rPr>
                <w:rFonts w:hint="eastAsia" w:ascii="宋体" w:hAnsi="宋体"/>
                <w:sz w:val="13"/>
                <w:szCs w:val="13"/>
              </w:rPr>
              <w:t>字母</w:t>
            </w:r>
          </w:p>
        </w:tc>
        <w:tc>
          <w:tcPr>
            <w:tcW w:w="348" w:type="dxa"/>
          </w:tcPr>
          <w:p>
            <w:pPr>
              <w:spacing w:line="360" w:lineRule="auto"/>
              <w:rPr>
                <w:rFonts w:ascii="宋体" w:hAnsi="宋体"/>
                <w:sz w:val="13"/>
                <w:szCs w:val="13"/>
              </w:rPr>
            </w:pPr>
            <w:r>
              <w:rPr>
                <w:rFonts w:hint="eastAsia" w:ascii="宋体" w:hAnsi="宋体"/>
                <w:sz w:val="13"/>
                <w:szCs w:val="13"/>
              </w:rPr>
              <w:t>A</w:t>
            </w:r>
          </w:p>
        </w:tc>
        <w:tc>
          <w:tcPr>
            <w:tcW w:w="348" w:type="dxa"/>
          </w:tcPr>
          <w:p>
            <w:pPr>
              <w:spacing w:line="360" w:lineRule="auto"/>
              <w:rPr>
                <w:b/>
                <w:bCs/>
                <w:color w:val="000000"/>
                <w:sz w:val="13"/>
                <w:szCs w:val="13"/>
              </w:rPr>
            </w:pPr>
            <w:r>
              <w:rPr>
                <w:rFonts w:hint="eastAsia"/>
                <w:b/>
                <w:bCs/>
                <w:color w:val="000000"/>
                <w:sz w:val="13"/>
                <w:szCs w:val="13"/>
              </w:rPr>
              <w:t>B</w:t>
            </w:r>
          </w:p>
        </w:tc>
        <w:tc>
          <w:tcPr>
            <w:tcW w:w="348" w:type="dxa"/>
          </w:tcPr>
          <w:p>
            <w:pPr>
              <w:spacing w:line="360" w:lineRule="auto"/>
              <w:rPr>
                <w:b/>
                <w:bCs/>
                <w:color w:val="000000"/>
                <w:sz w:val="13"/>
                <w:szCs w:val="13"/>
              </w:rPr>
            </w:pPr>
            <w:r>
              <w:rPr>
                <w:rFonts w:hint="eastAsia"/>
                <w:b/>
                <w:bCs/>
                <w:color w:val="000000"/>
                <w:sz w:val="13"/>
                <w:szCs w:val="13"/>
              </w:rPr>
              <w:t>C</w:t>
            </w:r>
          </w:p>
        </w:tc>
        <w:tc>
          <w:tcPr>
            <w:tcW w:w="355" w:type="dxa"/>
          </w:tcPr>
          <w:p>
            <w:pPr>
              <w:spacing w:line="360" w:lineRule="auto"/>
              <w:rPr>
                <w:b/>
                <w:bCs/>
                <w:color w:val="000000"/>
                <w:sz w:val="13"/>
                <w:szCs w:val="13"/>
              </w:rPr>
            </w:pPr>
            <w:r>
              <w:rPr>
                <w:rFonts w:hint="eastAsia"/>
                <w:b/>
                <w:bCs/>
                <w:color w:val="000000"/>
                <w:sz w:val="13"/>
                <w:szCs w:val="13"/>
              </w:rPr>
              <w:t>D</w:t>
            </w:r>
          </w:p>
        </w:tc>
        <w:tc>
          <w:tcPr>
            <w:tcW w:w="348" w:type="dxa"/>
          </w:tcPr>
          <w:p>
            <w:pPr>
              <w:spacing w:line="360" w:lineRule="auto"/>
              <w:rPr>
                <w:b/>
                <w:bCs/>
                <w:color w:val="000000"/>
                <w:sz w:val="13"/>
                <w:szCs w:val="13"/>
              </w:rPr>
            </w:pPr>
            <w:r>
              <w:rPr>
                <w:rFonts w:hint="eastAsia"/>
                <w:b/>
                <w:bCs/>
                <w:color w:val="000000"/>
                <w:sz w:val="13"/>
                <w:szCs w:val="13"/>
              </w:rPr>
              <w:t>E</w:t>
            </w:r>
          </w:p>
        </w:tc>
        <w:tc>
          <w:tcPr>
            <w:tcW w:w="348" w:type="dxa"/>
          </w:tcPr>
          <w:p>
            <w:pPr>
              <w:spacing w:line="360" w:lineRule="auto"/>
              <w:rPr>
                <w:b/>
                <w:bCs/>
                <w:color w:val="000000"/>
                <w:sz w:val="13"/>
                <w:szCs w:val="13"/>
              </w:rPr>
            </w:pPr>
            <w:r>
              <w:rPr>
                <w:rFonts w:hint="eastAsia"/>
                <w:b/>
                <w:bCs/>
                <w:color w:val="000000"/>
                <w:sz w:val="13"/>
                <w:szCs w:val="13"/>
              </w:rPr>
              <w:t>F</w:t>
            </w:r>
          </w:p>
        </w:tc>
        <w:tc>
          <w:tcPr>
            <w:tcW w:w="356" w:type="dxa"/>
          </w:tcPr>
          <w:p>
            <w:pPr>
              <w:spacing w:line="360" w:lineRule="auto"/>
              <w:rPr>
                <w:b/>
                <w:bCs/>
                <w:color w:val="000000"/>
                <w:sz w:val="13"/>
                <w:szCs w:val="13"/>
              </w:rPr>
            </w:pPr>
            <w:r>
              <w:rPr>
                <w:rFonts w:hint="eastAsia"/>
                <w:b/>
                <w:bCs/>
                <w:color w:val="000000"/>
                <w:sz w:val="13"/>
                <w:szCs w:val="13"/>
              </w:rPr>
              <w:t>G</w:t>
            </w:r>
          </w:p>
        </w:tc>
        <w:tc>
          <w:tcPr>
            <w:tcW w:w="355" w:type="dxa"/>
          </w:tcPr>
          <w:p>
            <w:pPr>
              <w:spacing w:line="360" w:lineRule="auto"/>
              <w:rPr>
                <w:b/>
                <w:bCs/>
                <w:color w:val="000000"/>
                <w:sz w:val="13"/>
                <w:szCs w:val="13"/>
              </w:rPr>
            </w:pPr>
            <w:r>
              <w:rPr>
                <w:rFonts w:hint="eastAsia"/>
                <w:b/>
                <w:bCs/>
                <w:color w:val="000000"/>
                <w:sz w:val="13"/>
                <w:szCs w:val="13"/>
              </w:rPr>
              <w:t>H</w:t>
            </w:r>
          </w:p>
        </w:tc>
        <w:tc>
          <w:tcPr>
            <w:tcW w:w="348" w:type="dxa"/>
          </w:tcPr>
          <w:p>
            <w:pPr>
              <w:spacing w:line="360" w:lineRule="auto"/>
              <w:rPr>
                <w:b/>
                <w:bCs/>
                <w:color w:val="000000"/>
                <w:sz w:val="13"/>
                <w:szCs w:val="13"/>
              </w:rPr>
            </w:pPr>
            <w:r>
              <w:rPr>
                <w:rFonts w:hint="eastAsia"/>
                <w:b/>
                <w:bCs/>
                <w:color w:val="000000"/>
                <w:sz w:val="13"/>
                <w:szCs w:val="13"/>
              </w:rPr>
              <w:t>I</w:t>
            </w:r>
          </w:p>
        </w:tc>
        <w:tc>
          <w:tcPr>
            <w:tcW w:w="348" w:type="dxa"/>
          </w:tcPr>
          <w:p>
            <w:pPr>
              <w:spacing w:line="360" w:lineRule="auto"/>
              <w:rPr>
                <w:b/>
                <w:bCs/>
                <w:color w:val="000000"/>
                <w:sz w:val="13"/>
                <w:szCs w:val="13"/>
              </w:rPr>
            </w:pPr>
            <w:r>
              <w:rPr>
                <w:rFonts w:hint="eastAsia"/>
                <w:b/>
                <w:bCs/>
                <w:color w:val="000000"/>
                <w:sz w:val="13"/>
                <w:szCs w:val="13"/>
              </w:rPr>
              <w:t>J</w:t>
            </w:r>
          </w:p>
        </w:tc>
        <w:tc>
          <w:tcPr>
            <w:tcW w:w="348" w:type="dxa"/>
          </w:tcPr>
          <w:p>
            <w:pPr>
              <w:spacing w:line="360" w:lineRule="auto"/>
              <w:rPr>
                <w:b/>
                <w:bCs/>
                <w:color w:val="000000"/>
                <w:sz w:val="13"/>
                <w:szCs w:val="13"/>
              </w:rPr>
            </w:pPr>
            <w:r>
              <w:rPr>
                <w:rFonts w:hint="eastAsia"/>
                <w:b/>
                <w:bCs/>
                <w:color w:val="000000"/>
                <w:sz w:val="13"/>
                <w:szCs w:val="13"/>
              </w:rPr>
              <w:t>K</w:t>
            </w:r>
          </w:p>
        </w:tc>
        <w:tc>
          <w:tcPr>
            <w:tcW w:w="348" w:type="dxa"/>
          </w:tcPr>
          <w:p>
            <w:pPr>
              <w:spacing w:line="360" w:lineRule="auto"/>
              <w:rPr>
                <w:b/>
                <w:bCs/>
                <w:color w:val="000000"/>
                <w:sz w:val="13"/>
                <w:szCs w:val="13"/>
              </w:rPr>
            </w:pPr>
            <w:r>
              <w:rPr>
                <w:rFonts w:hint="eastAsia"/>
                <w:b/>
                <w:bCs/>
                <w:color w:val="000000"/>
                <w:sz w:val="13"/>
                <w:szCs w:val="13"/>
              </w:rPr>
              <w:t>L</w:t>
            </w:r>
          </w:p>
        </w:tc>
        <w:tc>
          <w:tcPr>
            <w:tcW w:w="408" w:type="dxa"/>
          </w:tcPr>
          <w:p>
            <w:pPr>
              <w:spacing w:line="360" w:lineRule="auto"/>
              <w:rPr>
                <w:b/>
                <w:bCs/>
                <w:color w:val="000000"/>
                <w:sz w:val="13"/>
                <w:szCs w:val="13"/>
              </w:rPr>
            </w:pPr>
            <w:r>
              <w:rPr>
                <w:rFonts w:hint="eastAsia"/>
                <w:b/>
                <w:bCs/>
                <w:color w:val="000000"/>
                <w:sz w:val="13"/>
                <w:szCs w:val="13"/>
              </w:rPr>
              <w:t>M</w:t>
            </w:r>
          </w:p>
        </w:tc>
        <w:tc>
          <w:tcPr>
            <w:tcW w:w="361" w:type="dxa"/>
          </w:tcPr>
          <w:p>
            <w:pPr>
              <w:spacing w:line="360" w:lineRule="auto"/>
              <w:rPr>
                <w:b/>
                <w:bCs/>
                <w:color w:val="000000"/>
                <w:sz w:val="13"/>
                <w:szCs w:val="13"/>
              </w:rPr>
            </w:pPr>
            <w:r>
              <w:rPr>
                <w:rFonts w:hint="eastAsia"/>
                <w:b/>
                <w:bCs/>
                <w:color w:val="000000"/>
                <w:sz w:val="13"/>
                <w:szCs w:val="13"/>
              </w:rPr>
              <w:t>N</w:t>
            </w:r>
          </w:p>
        </w:tc>
        <w:tc>
          <w:tcPr>
            <w:tcW w:w="365" w:type="dxa"/>
          </w:tcPr>
          <w:p>
            <w:pPr>
              <w:spacing w:line="360" w:lineRule="auto"/>
              <w:rPr>
                <w:b/>
                <w:bCs/>
                <w:color w:val="000000"/>
                <w:sz w:val="13"/>
                <w:szCs w:val="13"/>
              </w:rPr>
            </w:pPr>
            <w:r>
              <w:rPr>
                <w:rFonts w:hint="eastAsia"/>
                <w:b/>
                <w:bCs/>
                <w:color w:val="000000"/>
                <w:sz w:val="13"/>
                <w:szCs w:val="13"/>
              </w:rPr>
              <w:t>O</w:t>
            </w:r>
          </w:p>
        </w:tc>
        <w:tc>
          <w:tcPr>
            <w:tcW w:w="348" w:type="dxa"/>
          </w:tcPr>
          <w:p>
            <w:pPr>
              <w:spacing w:line="360" w:lineRule="auto"/>
              <w:rPr>
                <w:b/>
                <w:bCs/>
                <w:color w:val="000000"/>
                <w:sz w:val="13"/>
                <w:szCs w:val="13"/>
              </w:rPr>
            </w:pPr>
            <w:r>
              <w:rPr>
                <w:rFonts w:hint="eastAsia"/>
                <w:b/>
                <w:bCs/>
                <w:color w:val="000000"/>
                <w:sz w:val="13"/>
                <w:szCs w:val="13"/>
              </w:rPr>
              <w:t>P</w:t>
            </w:r>
          </w:p>
        </w:tc>
        <w:tc>
          <w:tcPr>
            <w:tcW w:w="367" w:type="dxa"/>
          </w:tcPr>
          <w:p>
            <w:pPr>
              <w:spacing w:line="360" w:lineRule="auto"/>
              <w:rPr>
                <w:b/>
                <w:bCs/>
                <w:color w:val="000000"/>
                <w:sz w:val="13"/>
                <w:szCs w:val="13"/>
              </w:rPr>
            </w:pPr>
            <w:r>
              <w:rPr>
                <w:rFonts w:hint="eastAsia"/>
                <w:b/>
                <w:bCs/>
                <w:color w:val="000000"/>
                <w:sz w:val="13"/>
                <w:szCs w:val="13"/>
              </w:rPr>
              <w:t>Q</w:t>
            </w:r>
          </w:p>
        </w:tc>
        <w:tc>
          <w:tcPr>
            <w:tcW w:w="348" w:type="dxa"/>
          </w:tcPr>
          <w:p>
            <w:pPr>
              <w:spacing w:line="360" w:lineRule="auto"/>
              <w:rPr>
                <w:b/>
                <w:bCs/>
                <w:color w:val="000000"/>
                <w:sz w:val="13"/>
                <w:szCs w:val="13"/>
              </w:rPr>
            </w:pPr>
            <w:r>
              <w:rPr>
                <w:rFonts w:hint="eastAsia"/>
                <w:b/>
                <w:bCs/>
                <w:color w:val="000000"/>
                <w:sz w:val="13"/>
                <w:szCs w:val="13"/>
              </w:rPr>
              <w:t>R</w:t>
            </w:r>
          </w:p>
        </w:tc>
        <w:tc>
          <w:tcPr>
            <w:tcW w:w="348" w:type="dxa"/>
          </w:tcPr>
          <w:p>
            <w:pPr>
              <w:spacing w:line="360" w:lineRule="auto"/>
              <w:rPr>
                <w:b/>
                <w:bCs/>
                <w:color w:val="000000"/>
                <w:sz w:val="13"/>
                <w:szCs w:val="13"/>
              </w:rPr>
            </w:pPr>
            <w:r>
              <w:rPr>
                <w:rFonts w:hint="eastAsia"/>
                <w:b/>
                <w:bCs/>
                <w:color w:val="000000"/>
                <w:sz w:val="13"/>
                <w:szCs w:val="13"/>
              </w:rPr>
              <w:t>S</w:t>
            </w:r>
          </w:p>
        </w:tc>
        <w:tc>
          <w:tcPr>
            <w:tcW w:w="348" w:type="dxa"/>
          </w:tcPr>
          <w:p>
            <w:pPr>
              <w:spacing w:line="360" w:lineRule="auto"/>
              <w:rPr>
                <w:b/>
                <w:bCs/>
                <w:color w:val="000000"/>
                <w:sz w:val="13"/>
                <w:szCs w:val="13"/>
              </w:rPr>
            </w:pPr>
            <w:r>
              <w:rPr>
                <w:rFonts w:hint="eastAsia"/>
                <w:b/>
                <w:bCs/>
                <w:color w:val="000000"/>
                <w:sz w:val="13"/>
                <w:szCs w:val="13"/>
              </w:rPr>
              <w:t>T</w:t>
            </w:r>
          </w:p>
        </w:tc>
        <w:tc>
          <w:tcPr>
            <w:tcW w:w="359" w:type="dxa"/>
          </w:tcPr>
          <w:p>
            <w:pPr>
              <w:spacing w:line="360" w:lineRule="auto"/>
              <w:rPr>
                <w:b/>
                <w:bCs/>
                <w:color w:val="000000"/>
                <w:sz w:val="13"/>
                <w:szCs w:val="13"/>
              </w:rPr>
            </w:pPr>
            <w:r>
              <w:rPr>
                <w:rFonts w:hint="eastAsia"/>
                <w:b/>
                <w:bCs/>
                <w:color w:val="000000"/>
                <w:sz w:val="13"/>
                <w:szCs w:val="13"/>
              </w:rPr>
              <w:t>U</w:t>
            </w:r>
          </w:p>
        </w:tc>
        <w:tc>
          <w:tcPr>
            <w:tcW w:w="348" w:type="dxa"/>
          </w:tcPr>
          <w:p>
            <w:pPr>
              <w:spacing w:line="360" w:lineRule="auto"/>
              <w:rPr>
                <w:b/>
                <w:bCs/>
                <w:color w:val="000000"/>
                <w:sz w:val="13"/>
                <w:szCs w:val="13"/>
              </w:rPr>
            </w:pPr>
            <w:r>
              <w:rPr>
                <w:rFonts w:hint="eastAsia"/>
                <w:b/>
                <w:bCs/>
                <w:color w:val="000000"/>
                <w:sz w:val="13"/>
                <w:szCs w:val="13"/>
              </w:rPr>
              <w:t>V</w:t>
            </w:r>
          </w:p>
        </w:tc>
        <w:tc>
          <w:tcPr>
            <w:tcW w:w="415" w:type="dxa"/>
          </w:tcPr>
          <w:p>
            <w:pPr>
              <w:spacing w:line="360" w:lineRule="auto"/>
              <w:rPr>
                <w:b/>
                <w:bCs/>
                <w:color w:val="000000"/>
                <w:sz w:val="13"/>
                <w:szCs w:val="13"/>
              </w:rPr>
            </w:pPr>
            <w:r>
              <w:rPr>
                <w:rFonts w:hint="eastAsia"/>
                <w:b/>
                <w:bCs/>
                <w:color w:val="000000"/>
                <w:sz w:val="13"/>
                <w:szCs w:val="13"/>
              </w:rPr>
              <w:t>W</w:t>
            </w:r>
          </w:p>
        </w:tc>
        <w:tc>
          <w:tcPr>
            <w:tcW w:w="348" w:type="dxa"/>
          </w:tcPr>
          <w:p>
            <w:pPr>
              <w:spacing w:line="360" w:lineRule="auto"/>
              <w:rPr>
                <w:b/>
                <w:bCs/>
                <w:color w:val="000000"/>
                <w:sz w:val="13"/>
                <w:szCs w:val="13"/>
              </w:rPr>
            </w:pPr>
            <w:r>
              <w:rPr>
                <w:rFonts w:hint="eastAsia"/>
                <w:b/>
                <w:bCs/>
                <w:color w:val="000000"/>
                <w:sz w:val="13"/>
                <w:szCs w:val="13"/>
              </w:rPr>
              <w:t>X</w:t>
            </w:r>
          </w:p>
        </w:tc>
        <w:tc>
          <w:tcPr>
            <w:tcW w:w="348" w:type="dxa"/>
          </w:tcPr>
          <w:p>
            <w:pPr>
              <w:spacing w:line="360" w:lineRule="auto"/>
              <w:rPr>
                <w:b/>
                <w:bCs/>
                <w:color w:val="000000"/>
                <w:sz w:val="13"/>
                <w:szCs w:val="13"/>
              </w:rPr>
            </w:pPr>
            <w:r>
              <w:rPr>
                <w:rFonts w:hint="eastAsia"/>
                <w:b/>
                <w:bCs/>
                <w:color w:val="000000"/>
                <w:sz w:val="13"/>
                <w:szCs w:val="13"/>
              </w:rPr>
              <w:t>Y</w:t>
            </w:r>
          </w:p>
        </w:tc>
        <w:tc>
          <w:tcPr>
            <w:tcW w:w="348" w:type="dxa"/>
          </w:tcPr>
          <w:p>
            <w:pPr>
              <w:spacing w:line="360" w:lineRule="auto"/>
              <w:rPr>
                <w:b/>
                <w:bCs/>
                <w:color w:val="000000"/>
                <w:sz w:val="13"/>
                <w:szCs w:val="13"/>
              </w:rPr>
            </w:pPr>
            <w:r>
              <w:rPr>
                <w:rFonts w:hint="eastAsia"/>
                <w:b/>
                <w:bCs/>
                <w:color w:val="000000"/>
                <w:sz w:val="13"/>
                <w:szCs w:val="13"/>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line="360" w:lineRule="auto"/>
              <w:rPr>
                <w:rFonts w:ascii="宋体" w:hAnsi="宋体"/>
                <w:sz w:val="13"/>
                <w:szCs w:val="13"/>
              </w:rPr>
            </w:pPr>
            <w:r>
              <w:rPr>
                <w:rFonts w:hint="eastAsia" w:ascii="宋体" w:hAnsi="宋体"/>
                <w:sz w:val="13"/>
                <w:szCs w:val="13"/>
              </w:rPr>
              <w:t>数字</w:t>
            </w:r>
          </w:p>
        </w:tc>
        <w:tc>
          <w:tcPr>
            <w:tcW w:w="348" w:type="dxa"/>
          </w:tcPr>
          <w:p>
            <w:pPr>
              <w:spacing w:line="360" w:lineRule="auto"/>
              <w:rPr>
                <w:b/>
                <w:bCs/>
                <w:color w:val="000000"/>
                <w:sz w:val="13"/>
                <w:szCs w:val="13"/>
              </w:rPr>
            </w:pPr>
            <w:r>
              <w:rPr>
                <w:rFonts w:hint="eastAsia"/>
                <w:b/>
                <w:bCs/>
                <w:color w:val="000000"/>
                <w:sz w:val="13"/>
                <w:szCs w:val="13"/>
              </w:rPr>
              <w:t>10</w:t>
            </w:r>
          </w:p>
        </w:tc>
        <w:tc>
          <w:tcPr>
            <w:tcW w:w="348" w:type="dxa"/>
          </w:tcPr>
          <w:p>
            <w:pPr>
              <w:spacing w:line="360" w:lineRule="auto"/>
              <w:rPr>
                <w:b/>
                <w:bCs/>
                <w:color w:val="000000"/>
                <w:sz w:val="13"/>
                <w:szCs w:val="13"/>
              </w:rPr>
            </w:pPr>
            <w:r>
              <w:rPr>
                <w:rFonts w:hint="eastAsia"/>
                <w:b/>
                <w:bCs/>
                <w:color w:val="000000"/>
                <w:sz w:val="13"/>
                <w:szCs w:val="13"/>
              </w:rPr>
              <w:t>12</w:t>
            </w:r>
          </w:p>
        </w:tc>
        <w:tc>
          <w:tcPr>
            <w:tcW w:w="348" w:type="dxa"/>
          </w:tcPr>
          <w:p>
            <w:pPr>
              <w:spacing w:line="360" w:lineRule="auto"/>
              <w:rPr>
                <w:b/>
                <w:bCs/>
                <w:color w:val="000000"/>
                <w:sz w:val="13"/>
                <w:szCs w:val="13"/>
              </w:rPr>
            </w:pPr>
            <w:r>
              <w:rPr>
                <w:rFonts w:hint="eastAsia"/>
                <w:b/>
                <w:bCs/>
                <w:color w:val="000000"/>
                <w:sz w:val="13"/>
                <w:szCs w:val="13"/>
              </w:rPr>
              <w:t>13</w:t>
            </w:r>
          </w:p>
        </w:tc>
        <w:tc>
          <w:tcPr>
            <w:tcW w:w="355" w:type="dxa"/>
          </w:tcPr>
          <w:p>
            <w:pPr>
              <w:spacing w:line="360" w:lineRule="auto"/>
              <w:rPr>
                <w:b/>
                <w:bCs/>
                <w:color w:val="000000"/>
                <w:sz w:val="13"/>
                <w:szCs w:val="13"/>
              </w:rPr>
            </w:pPr>
            <w:r>
              <w:rPr>
                <w:rFonts w:hint="eastAsia"/>
                <w:b/>
                <w:bCs/>
                <w:color w:val="000000"/>
                <w:sz w:val="13"/>
                <w:szCs w:val="13"/>
              </w:rPr>
              <w:t>14</w:t>
            </w:r>
          </w:p>
        </w:tc>
        <w:tc>
          <w:tcPr>
            <w:tcW w:w="348" w:type="dxa"/>
          </w:tcPr>
          <w:p>
            <w:pPr>
              <w:spacing w:line="360" w:lineRule="auto"/>
              <w:rPr>
                <w:b/>
                <w:bCs/>
                <w:color w:val="000000"/>
                <w:sz w:val="13"/>
                <w:szCs w:val="13"/>
              </w:rPr>
            </w:pPr>
            <w:r>
              <w:rPr>
                <w:rFonts w:hint="eastAsia"/>
                <w:b/>
                <w:bCs/>
                <w:color w:val="000000"/>
                <w:sz w:val="13"/>
                <w:szCs w:val="13"/>
              </w:rPr>
              <w:t>15</w:t>
            </w:r>
          </w:p>
        </w:tc>
        <w:tc>
          <w:tcPr>
            <w:tcW w:w="348" w:type="dxa"/>
          </w:tcPr>
          <w:p>
            <w:pPr>
              <w:spacing w:line="360" w:lineRule="auto"/>
              <w:rPr>
                <w:b/>
                <w:bCs/>
                <w:color w:val="000000"/>
                <w:sz w:val="13"/>
                <w:szCs w:val="13"/>
              </w:rPr>
            </w:pPr>
            <w:r>
              <w:rPr>
                <w:rFonts w:hint="eastAsia"/>
                <w:b/>
                <w:bCs/>
                <w:color w:val="000000"/>
                <w:sz w:val="13"/>
                <w:szCs w:val="13"/>
              </w:rPr>
              <w:t>16</w:t>
            </w:r>
          </w:p>
        </w:tc>
        <w:tc>
          <w:tcPr>
            <w:tcW w:w="356" w:type="dxa"/>
          </w:tcPr>
          <w:p>
            <w:pPr>
              <w:spacing w:line="360" w:lineRule="auto"/>
              <w:rPr>
                <w:b/>
                <w:bCs/>
                <w:color w:val="000000"/>
                <w:sz w:val="13"/>
                <w:szCs w:val="13"/>
              </w:rPr>
            </w:pPr>
            <w:r>
              <w:rPr>
                <w:rFonts w:hint="eastAsia"/>
                <w:b/>
                <w:bCs/>
                <w:color w:val="000000"/>
                <w:sz w:val="13"/>
                <w:szCs w:val="13"/>
              </w:rPr>
              <w:t>17</w:t>
            </w:r>
          </w:p>
        </w:tc>
        <w:tc>
          <w:tcPr>
            <w:tcW w:w="355" w:type="dxa"/>
          </w:tcPr>
          <w:p>
            <w:pPr>
              <w:spacing w:line="360" w:lineRule="auto"/>
              <w:rPr>
                <w:b/>
                <w:bCs/>
                <w:color w:val="000000"/>
                <w:sz w:val="13"/>
                <w:szCs w:val="13"/>
              </w:rPr>
            </w:pPr>
            <w:r>
              <w:rPr>
                <w:rFonts w:hint="eastAsia"/>
                <w:b/>
                <w:bCs/>
                <w:color w:val="000000"/>
                <w:sz w:val="13"/>
                <w:szCs w:val="13"/>
              </w:rPr>
              <w:t>18</w:t>
            </w:r>
          </w:p>
        </w:tc>
        <w:tc>
          <w:tcPr>
            <w:tcW w:w="348" w:type="dxa"/>
          </w:tcPr>
          <w:p>
            <w:pPr>
              <w:spacing w:line="360" w:lineRule="auto"/>
              <w:rPr>
                <w:b/>
                <w:bCs/>
                <w:color w:val="000000"/>
                <w:sz w:val="13"/>
                <w:szCs w:val="13"/>
              </w:rPr>
            </w:pPr>
            <w:r>
              <w:rPr>
                <w:rFonts w:hint="eastAsia"/>
                <w:b/>
                <w:bCs/>
                <w:color w:val="000000"/>
                <w:sz w:val="13"/>
                <w:szCs w:val="13"/>
              </w:rPr>
              <w:t>19</w:t>
            </w:r>
          </w:p>
        </w:tc>
        <w:tc>
          <w:tcPr>
            <w:tcW w:w="348" w:type="dxa"/>
          </w:tcPr>
          <w:p>
            <w:pPr>
              <w:spacing w:line="360" w:lineRule="auto"/>
              <w:rPr>
                <w:b/>
                <w:bCs/>
                <w:color w:val="000000"/>
                <w:sz w:val="13"/>
                <w:szCs w:val="13"/>
              </w:rPr>
            </w:pPr>
            <w:r>
              <w:rPr>
                <w:rFonts w:hint="eastAsia"/>
                <w:b/>
                <w:bCs/>
                <w:color w:val="000000"/>
                <w:sz w:val="13"/>
                <w:szCs w:val="13"/>
              </w:rPr>
              <w:t>20</w:t>
            </w:r>
          </w:p>
        </w:tc>
        <w:tc>
          <w:tcPr>
            <w:tcW w:w="348" w:type="dxa"/>
          </w:tcPr>
          <w:p>
            <w:pPr>
              <w:spacing w:line="360" w:lineRule="auto"/>
              <w:rPr>
                <w:b/>
                <w:bCs/>
                <w:color w:val="000000"/>
                <w:sz w:val="13"/>
                <w:szCs w:val="13"/>
              </w:rPr>
            </w:pPr>
            <w:r>
              <w:rPr>
                <w:rFonts w:hint="eastAsia"/>
                <w:b/>
                <w:bCs/>
                <w:color w:val="000000"/>
                <w:sz w:val="13"/>
                <w:szCs w:val="13"/>
              </w:rPr>
              <w:t>21</w:t>
            </w:r>
          </w:p>
        </w:tc>
        <w:tc>
          <w:tcPr>
            <w:tcW w:w="348" w:type="dxa"/>
          </w:tcPr>
          <w:p>
            <w:pPr>
              <w:spacing w:line="360" w:lineRule="auto"/>
              <w:rPr>
                <w:b/>
                <w:bCs/>
                <w:color w:val="000000"/>
                <w:sz w:val="13"/>
                <w:szCs w:val="13"/>
              </w:rPr>
            </w:pPr>
            <w:r>
              <w:rPr>
                <w:rFonts w:hint="eastAsia"/>
                <w:b/>
                <w:bCs/>
                <w:color w:val="000000"/>
                <w:sz w:val="13"/>
                <w:szCs w:val="13"/>
              </w:rPr>
              <w:t>23</w:t>
            </w:r>
          </w:p>
        </w:tc>
        <w:tc>
          <w:tcPr>
            <w:tcW w:w="408" w:type="dxa"/>
          </w:tcPr>
          <w:p>
            <w:pPr>
              <w:spacing w:line="360" w:lineRule="auto"/>
              <w:rPr>
                <w:b/>
                <w:bCs/>
                <w:color w:val="000000"/>
                <w:sz w:val="13"/>
                <w:szCs w:val="13"/>
              </w:rPr>
            </w:pPr>
            <w:r>
              <w:rPr>
                <w:rFonts w:hint="eastAsia"/>
                <w:b/>
                <w:bCs/>
                <w:color w:val="000000"/>
                <w:sz w:val="13"/>
                <w:szCs w:val="13"/>
              </w:rPr>
              <w:t>24</w:t>
            </w:r>
          </w:p>
        </w:tc>
        <w:tc>
          <w:tcPr>
            <w:tcW w:w="361" w:type="dxa"/>
          </w:tcPr>
          <w:p>
            <w:pPr>
              <w:spacing w:line="360" w:lineRule="auto"/>
              <w:rPr>
                <w:b/>
                <w:bCs/>
                <w:color w:val="000000"/>
                <w:sz w:val="13"/>
                <w:szCs w:val="13"/>
              </w:rPr>
            </w:pPr>
            <w:r>
              <w:rPr>
                <w:rFonts w:hint="eastAsia"/>
                <w:b/>
                <w:bCs/>
                <w:color w:val="000000"/>
                <w:sz w:val="13"/>
                <w:szCs w:val="13"/>
              </w:rPr>
              <w:t>25</w:t>
            </w:r>
          </w:p>
        </w:tc>
        <w:tc>
          <w:tcPr>
            <w:tcW w:w="365" w:type="dxa"/>
          </w:tcPr>
          <w:p>
            <w:pPr>
              <w:spacing w:line="360" w:lineRule="auto"/>
              <w:rPr>
                <w:b/>
                <w:bCs/>
                <w:color w:val="000000"/>
                <w:sz w:val="13"/>
                <w:szCs w:val="13"/>
              </w:rPr>
            </w:pPr>
            <w:r>
              <w:rPr>
                <w:rFonts w:hint="eastAsia"/>
                <w:b/>
                <w:bCs/>
                <w:color w:val="000000"/>
                <w:sz w:val="13"/>
                <w:szCs w:val="13"/>
              </w:rPr>
              <w:t>26</w:t>
            </w:r>
          </w:p>
        </w:tc>
        <w:tc>
          <w:tcPr>
            <w:tcW w:w="348" w:type="dxa"/>
          </w:tcPr>
          <w:p>
            <w:pPr>
              <w:spacing w:line="360" w:lineRule="auto"/>
              <w:rPr>
                <w:b/>
                <w:bCs/>
                <w:color w:val="000000"/>
                <w:sz w:val="13"/>
                <w:szCs w:val="13"/>
              </w:rPr>
            </w:pPr>
            <w:r>
              <w:rPr>
                <w:rFonts w:hint="eastAsia"/>
                <w:b/>
                <w:bCs/>
                <w:color w:val="000000"/>
                <w:sz w:val="13"/>
                <w:szCs w:val="13"/>
              </w:rPr>
              <w:t>27</w:t>
            </w:r>
          </w:p>
        </w:tc>
        <w:tc>
          <w:tcPr>
            <w:tcW w:w="367" w:type="dxa"/>
          </w:tcPr>
          <w:p>
            <w:pPr>
              <w:spacing w:line="360" w:lineRule="auto"/>
              <w:rPr>
                <w:b/>
                <w:bCs/>
                <w:color w:val="000000"/>
                <w:sz w:val="13"/>
                <w:szCs w:val="13"/>
              </w:rPr>
            </w:pPr>
            <w:r>
              <w:rPr>
                <w:rFonts w:hint="eastAsia"/>
                <w:b/>
                <w:bCs/>
                <w:color w:val="000000"/>
                <w:sz w:val="13"/>
                <w:szCs w:val="13"/>
              </w:rPr>
              <w:t>28</w:t>
            </w:r>
          </w:p>
        </w:tc>
        <w:tc>
          <w:tcPr>
            <w:tcW w:w="348" w:type="dxa"/>
          </w:tcPr>
          <w:p>
            <w:pPr>
              <w:spacing w:line="360" w:lineRule="auto"/>
              <w:rPr>
                <w:b/>
                <w:bCs/>
                <w:color w:val="000000"/>
                <w:sz w:val="13"/>
                <w:szCs w:val="13"/>
              </w:rPr>
            </w:pPr>
            <w:r>
              <w:rPr>
                <w:rFonts w:hint="eastAsia"/>
                <w:b/>
                <w:bCs/>
                <w:color w:val="000000"/>
                <w:sz w:val="13"/>
                <w:szCs w:val="13"/>
              </w:rPr>
              <w:t>29</w:t>
            </w:r>
          </w:p>
        </w:tc>
        <w:tc>
          <w:tcPr>
            <w:tcW w:w="348" w:type="dxa"/>
          </w:tcPr>
          <w:p>
            <w:pPr>
              <w:spacing w:line="360" w:lineRule="auto"/>
              <w:rPr>
                <w:b/>
                <w:bCs/>
                <w:color w:val="000000"/>
                <w:sz w:val="13"/>
                <w:szCs w:val="13"/>
              </w:rPr>
            </w:pPr>
            <w:r>
              <w:rPr>
                <w:rFonts w:hint="eastAsia"/>
                <w:b/>
                <w:bCs/>
                <w:color w:val="000000"/>
                <w:sz w:val="13"/>
                <w:szCs w:val="13"/>
              </w:rPr>
              <w:t>30</w:t>
            </w:r>
          </w:p>
        </w:tc>
        <w:tc>
          <w:tcPr>
            <w:tcW w:w="348" w:type="dxa"/>
          </w:tcPr>
          <w:p>
            <w:pPr>
              <w:spacing w:line="360" w:lineRule="auto"/>
              <w:rPr>
                <w:b/>
                <w:bCs/>
                <w:color w:val="000000"/>
                <w:sz w:val="13"/>
                <w:szCs w:val="13"/>
              </w:rPr>
            </w:pPr>
            <w:r>
              <w:rPr>
                <w:rFonts w:hint="eastAsia"/>
                <w:b/>
                <w:bCs/>
                <w:color w:val="000000"/>
                <w:sz w:val="13"/>
                <w:szCs w:val="13"/>
              </w:rPr>
              <w:t>31</w:t>
            </w:r>
          </w:p>
        </w:tc>
        <w:tc>
          <w:tcPr>
            <w:tcW w:w="359" w:type="dxa"/>
          </w:tcPr>
          <w:p>
            <w:pPr>
              <w:spacing w:line="360" w:lineRule="auto"/>
              <w:rPr>
                <w:b/>
                <w:bCs/>
                <w:color w:val="000000"/>
                <w:sz w:val="13"/>
                <w:szCs w:val="13"/>
              </w:rPr>
            </w:pPr>
            <w:r>
              <w:rPr>
                <w:rFonts w:hint="eastAsia"/>
                <w:b/>
                <w:bCs/>
                <w:color w:val="000000"/>
                <w:sz w:val="13"/>
                <w:szCs w:val="13"/>
              </w:rPr>
              <w:t>32</w:t>
            </w:r>
          </w:p>
        </w:tc>
        <w:tc>
          <w:tcPr>
            <w:tcW w:w="348" w:type="dxa"/>
          </w:tcPr>
          <w:p>
            <w:pPr>
              <w:spacing w:line="360" w:lineRule="auto"/>
              <w:rPr>
                <w:b/>
                <w:bCs/>
                <w:color w:val="000000"/>
                <w:sz w:val="13"/>
                <w:szCs w:val="13"/>
              </w:rPr>
            </w:pPr>
            <w:r>
              <w:rPr>
                <w:rFonts w:hint="eastAsia"/>
                <w:b/>
                <w:bCs/>
                <w:color w:val="000000"/>
                <w:sz w:val="13"/>
                <w:szCs w:val="13"/>
              </w:rPr>
              <w:t>34</w:t>
            </w:r>
          </w:p>
        </w:tc>
        <w:tc>
          <w:tcPr>
            <w:tcW w:w="415" w:type="dxa"/>
          </w:tcPr>
          <w:p>
            <w:pPr>
              <w:spacing w:line="360" w:lineRule="auto"/>
              <w:rPr>
                <w:b/>
                <w:bCs/>
                <w:color w:val="000000"/>
                <w:sz w:val="13"/>
                <w:szCs w:val="13"/>
              </w:rPr>
            </w:pPr>
            <w:r>
              <w:rPr>
                <w:rFonts w:hint="eastAsia"/>
                <w:b/>
                <w:bCs/>
                <w:color w:val="000000"/>
                <w:sz w:val="13"/>
                <w:szCs w:val="13"/>
              </w:rPr>
              <w:t>35</w:t>
            </w:r>
          </w:p>
        </w:tc>
        <w:tc>
          <w:tcPr>
            <w:tcW w:w="348" w:type="dxa"/>
          </w:tcPr>
          <w:p>
            <w:pPr>
              <w:spacing w:line="360" w:lineRule="auto"/>
              <w:rPr>
                <w:b/>
                <w:bCs/>
                <w:color w:val="000000"/>
                <w:sz w:val="13"/>
                <w:szCs w:val="13"/>
              </w:rPr>
            </w:pPr>
            <w:r>
              <w:rPr>
                <w:rFonts w:hint="eastAsia"/>
                <w:b/>
                <w:bCs/>
                <w:color w:val="000000"/>
                <w:sz w:val="13"/>
                <w:szCs w:val="13"/>
              </w:rPr>
              <w:t>36</w:t>
            </w:r>
          </w:p>
        </w:tc>
        <w:tc>
          <w:tcPr>
            <w:tcW w:w="348" w:type="dxa"/>
          </w:tcPr>
          <w:p>
            <w:pPr>
              <w:spacing w:line="360" w:lineRule="auto"/>
              <w:rPr>
                <w:b/>
                <w:bCs/>
                <w:color w:val="000000"/>
                <w:sz w:val="13"/>
                <w:szCs w:val="13"/>
              </w:rPr>
            </w:pPr>
            <w:r>
              <w:rPr>
                <w:rFonts w:hint="eastAsia"/>
                <w:b/>
                <w:bCs/>
                <w:color w:val="000000"/>
                <w:sz w:val="13"/>
                <w:szCs w:val="13"/>
              </w:rPr>
              <w:t>37</w:t>
            </w:r>
          </w:p>
        </w:tc>
        <w:tc>
          <w:tcPr>
            <w:tcW w:w="348" w:type="dxa"/>
          </w:tcPr>
          <w:p>
            <w:pPr>
              <w:spacing w:line="360" w:lineRule="auto"/>
              <w:rPr>
                <w:b/>
                <w:bCs/>
                <w:color w:val="000000"/>
                <w:sz w:val="13"/>
                <w:szCs w:val="13"/>
              </w:rPr>
            </w:pPr>
            <w:r>
              <w:rPr>
                <w:rFonts w:hint="eastAsia"/>
                <w:b/>
                <w:bCs/>
                <w:color w:val="000000"/>
                <w:sz w:val="13"/>
                <w:szCs w:val="13"/>
              </w:rPr>
              <w:t>38</w:t>
            </w:r>
          </w:p>
        </w:tc>
      </w:tr>
    </w:tbl>
    <w:p>
      <w:pPr>
        <w:spacing w:line="360" w:lineRule="auto"/>
        <w:rPr>
          <w:rFonts w:ascii="宋体" w:hAnsi="宋体"/>
          <w:szCs w:val="21"/>
        </w:rPr>
      </w:pPr>
      <w:r>
        <w:rPr>
          <w:rFonts w:hint="eastAsia"/>
          <w:b/>
          <w:bCs/>
          <w:color w:val="000000"/>
          <w:sz w:val="28"/>
          <w:szCs w:val="28"/>
        </w:rPr>
        <w:t xml:space="preserve">   </w:t>
      </w:r>
      <w:r>
        <w:rPr>
          <w:rFonts w:hint="eastAsia" w:ascii="宋体" w:hAnsi="宋体"/>
          <w:szCs w:val="21"/>
        </w:rPr>
        <w:t xml:space="preserve"> COSU四个字母经过“等效数值表”转换后的数字为13-26-30-32，加上顺序号001234，于是对应的10个数字为：13-26-30-32-0-0-1-2-3-4，将每一个数值分别按次序，乘以加权系数—，计算得出S（将所有的乘积相加），除以模数11，得到余数为2，其核对号为2。</w:t>
      </w: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项目9　掌握运输决策</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pPr>
      <w:r>
        <w:rPr>
          <w:rFonts w:hint="eastAsia"/>
        </w:rPr>
        <w:t>如下图，B、D、F、H各有物资80吨、150吨、170吨、100吨，A、C、E、G各需物资110吨、130吨、100吨、160吨。</w:t>
      </w:r>
    </w:p>
    <w:p>
      <w:r>
        <w:rPr>
          <w:rFonts w:hint="eastAsia"/>
        </w:rPr>
        <w:t xml:space="preserve">       </w:t>
      </w:r>
      <w:r>
        <w:drawing>
          <wp:inline distT="0" distB="0" distL="0" distR="0">
            <wp:extent cx="4407535" cy="1818640"/>
            <wp:effectExtent l="19050" t="0" r="0" b="0"/>
            <wp:docPr id="1" name="图片 62" descr="hw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2" descr="hw115"/>
                    <pic:cNvPicPr>
                      <a:picLocks noChangeAspect="1" noChangeArrowheads="1"/>
                    </pic:cNvPicPr>
                  </pic:nvPicPr>
                  <pic:blipFill>
                    <a:blip r:embed="rId104"/>
                    <a:srcRect l="26659" t="35016" r="28139" b="47083"/>
                    <a:stretch>
                      <a:fillRect/>
                    </a:stretch>
                  </pic:blipFill>
                  <pic:spPr>
                    <a:xfrm>
                      <a:off x="0" y="0"/>
                      <a:ext cx="4407535" cy="1818640"/>
                    </a:xfrm>
                    <a:prstGeom prst="rect">
                      <a:avLst/>
                    </a:prstGeom>
                    <a:noFill/>
                    <a:ln w="9525">
                      <a:noFill/>
                      <a:miter lim="800000"/>
                      <a:headEnd/>
                      <a:tailEnd/>
                    </a:ln>
                  </pic:spPr>
                </pic:pic>
              </a:graphicData>
            </a:graphic>
          </wp:inline>
        </w:drawing>
      </w:r>
    </w:p>
    <w:p>
      <w:pPr>
        <w:spacing w:line="360" w:lineRule="auto"/>
        <w:rPr>
          <w:rFonts w:ascii="宋体" w:hAnsi="宋体"/>
          <w:color w:val="000000"/>
          <w:szCs w:val="21"/>
        </w:rPr>
      </w:pPr>
      <w:r>
        <w:rPr>
          <w:rFonts w:hint="eastAsia"/>
        </w:rPr>
        <w:t xml:space="preserve">       </w:t>
      </w:r>
    </w:p>
    <w:p>
      <w:pPr>
        <w:spacing w:line="360" w:lineRule="auto"/>
      </w:pPr>
      <w:r>
        <w:rPr>
          <w:rFonts w:hint="eastAsia"/>
          <w:b/>
          <w:bCs/>
          <w:color w:val="000000"/>
          <w:sz w:val="28"/>
          <w:szCs w:val="28"/>
        </w:rPr>
        <w:t>工作目标：</w:t>
      </w:r>
      <w:r>
        <w:rPr>
          <w:rFonts w:hint="eastAsia"/>
        </w:rPr>
        <w:t>设计一个合理的调运方案，使得总运费最少。要求分析过程完整，计算步骤与结果正确。</w:t>
      </w:r>
    </w:p>
    <w:p>
      <w:pPr>
        <w:spacing w:line="360" w:lineRule="auto"/>
      </w:pPr>
      <w:r>
        <w:rPr>
          <w:rFonts w:hint="eastAsia"/>
          <w:b/>
          <w:bCs/>
          <w:color w:val="000000"/>
          <w:sz w:val="28"/>
          <w:szCs w:val="28"/>
        </w:rPr>
        <w:t>任务实施：</w:t>
      </w:r>
    </w:p>
    <w:p>
      <w:pPr>
        <w:spacing w:line="360" w:lineRule="auto"/>
      </w:pPr>
    </w:p>
    <w:p>
      <w:pPr>
        <w:spacing w:line="360" w:lineRule="auto"/>
        <w:ind w:firstLine="735" w:firstLineChars="350"/>
        <w:rPr>
          <w:rFonts w:ascii="宋体" w:hAnsi="宋体"/>
          <w:b/>
          <w:szCs w:val="21"/>
        </w:rPr>
      </w:pPr>
      <w:r>
        <w:rPr>
          <w:color w:val="FF6600"/>
        </w:rPr>
        <w:pict>
          <v:shape id="_x0000_s1168" o:spid="_x0000_s1168" o:spt="202" type="#_x0000_t202" style="position:absolute;left:0pt;margin-left:131.25pt;margin-top:27.7pt;height:23.4pt;width:26.25pt;z-index:251683840;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30</w:t>
                  </w:r>
                </w:p>
              </w:txbxContent>
            </v:textbox>
          </v:shape>
        </w:pict>
      </w:r>
      <w:r>
        <w:rPr>
          <w:color w:val="FF6600"/>
        </w:rPr>
        <w:pict>
          <v:line id="_x0000_s1167" o:spid="_x0000_s1167" o:spt="20" style="position:absolute;left:0pt;flip:x y;margin-left:150.75pt;margin-top:20.1pt;height:7.6pt;width:33pt;z-index:251682816;mso-width-relative:page;mso-height-relative:page;" stroked="t" coordsize="21600,21600">
            <v:path arrowok="t"/>
            <v:fill focussize="0,0"/>
            <v:stroke color="#FF0000" endarrow="block"/>
            <v:imagedata o:title=""/>
            <o:lock v:ext="edit"/>
          </v:line>
        </w:pict>
      </w:r>
      <w:r>
        <w:rPr>
          <w:color w:val="FF6600"/>
        </w:rPr>
        <w:pict>
          <v:shape id="_x0000_s1166" o:spid="_x0000_s1166" o:spt="202" type="#_x0000_t202" style="position:absolute;left:0pt;margin-left:89.25pt;margin-top:35.7pt;height:23.4pt;width:45.05pt;z-index:251681792;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80</w:t>
                  </w:r>
                </w:p>
              </w:txbxContent>
            </v:textbox>
          </v:shape>
        </w:pict>
      </w:r>
      <w:r>
        <w:rPr>
          <w:color w:val="FF6600"/>
        </w:rPr>
        <w:pict>
          <v:line id="_x0000_s1165" o:spid="_x0000_s1165" o:spt="20" style="position:absolute;left:0pt;flip:y;margin-left:68.25pt;margin-top:20.1pt;height:15.6pt;width:54pt;z-index:251680768;mso-width-relative:page;mso-height-relative:page;" stroked="t" coordsize="21600,21600">
            <v:path arrowok="t"/>
            <v:fill focussize="0,0"/>
            <v:stroke color="#FF0000" endarrow="block"/>
            <v:imagedata o:title=""/>
            <o:lock v:ext="edit"/>
          </v:line>
        </w:pict>
      </w:r>
      <w:r>
        <w:rPr>
          <w:color w:val="FF6600"/>
        </w:rPr>
        <w:pict>
          <v:shape id="_x0000_s1163" o:spid="_x0000_s1163" o:spt="202" type="#_x0000_t202" style="position:absolute;left:0pt;margin-left:157.5pt;margin-top:43.5pt;height:23.4pt;width:26.25pt;z-index:251679744;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70</w:t>
                  </w:r>
                </w:p>
              </w:txbxContent>
            </v:textbox>
          </v:shape>
        </w:pict>
      </w:r>
      <w:r>
        <w:rPr>
          <w:color w:val="FF6600"/>
        </w:rPr>
        <w:pict>
          <v:line id="_x0000_s1162" o:spid="_x0000_s1162" o:spt="20" style="position:absolute;left:0pt;margin-left:178.5pt;margin-top:35.7pt;height:23.4pt;width:36pt;z-index:251678720;mso-width-relative:page;mso-height-relative:page;" stroked="t" coordsize="21600,21600">
            <v:path arrowok="t"/>
            <v:fill focussize="0,0"/>
            <v:stroke color="#FF0000" endarrow="block"/>
            <v:imagedata o:title=""/>
            <o:lock v:ext="edit"/>
          </v:line>
        </w:pict>
      </w:r>
      <w:r>
        <w:rPr>
          <w:color w:val="FF6600"/>
        </w:rPr>
        <w:pict>
          <v:shape id="_x0000_s1161" o:spid="_x0000_s1161" o:spt="202" type="#_x0000_t202" style="position:absolute;left:0pt;margin-left:262.5pt;margin-top:66.9pt;height:23.4pt;width:45.05pt;z-index:251677696;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90</w:t>
                  </w:r>
                </w:p>
              </w:txbxContent>
            </v:textbox>
          </v:shape>
        </w:pict>
      </w:r>
      <w:r>
        <w:rPr>
          <w:color w:val="FF6600"/>
        </w:rPr>
        <w:pict>
          <v:line id="_x0000_s1160" o:spid="_x0000_s1160" o:spt="20" style="position:absolute;left:0pt;flip:y;margin-left:244.5pt;margin-top:59.1pt;height:31.2pt;width:18pt;z-index:251676672;mso-width-relative:page;mso-height-relative:page;" stroked="t" coordsize="21600,21600">
            <v:path arrowok="t"/>
            <v:fill focussize="0,0"/>
            <v:stroke color="#FF0000" endarrow="block"/>
            <v:imagedata o:title=""/>
            <o:lock v:ext="edit"/>
          </v:line>
        </w:pict>
      </w:r>
      <w:r>
        <w:rPr>
          <w:color w:val="FF6600"/>
        </w:rPr>
        <w:pict>
          <v:shape id="_x0000_s1159" o:spid="_x0000_s1159" o:spt="202" type="#_x0000_t202" style="position:absolute;left:0pt;margin-left:173.25pt;margin-top:105.9pt;height:23.4pt;width:26.25pt;z-index:251675648;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80</w:t>
                  </w:r>
                </w:p>
              </w:txbxContent>
            </v:textbox>
          </v:shape>
        </w:pict>
      </w:r>
      <w:r>
        <w:rPr>
          <w:color w:val="FF6600"/>
        </w:rPr>
        <w:pict>
          <v:line id="_x0000_s1158" o:spid="_x0000_s1158" o:spt="20" style="position:absolute;left:0pt;margin-left:199.5pt;margin-top:98.1pt;height:31.2pt;width:27pt;z-index:251674624;mso-width-relative:page;mso-height-relative:page;" stroked="t" coordsize="21600,21600">
            <v:path arrowok="t"/>
            <v:fill focussize="0,0"/>
            <v:stroke color="#FF0000" endarrow="block"/>
            <v:imagedata o:title=""/>
            <o:lock v:ext="edit"/>
          </v:line>
        </w:pict>
      </w:r>
      <w:r>
        <w:rPr>
          <w:color w:val="FF6600"/>
        </w:rPr>
        <w:pict>
          <v:shape id="_x0000_s1157" o:spid="_x0000_s1157" o:spt="202" type="#_x0000_t202" style="position:absolute;left:0pt;margin-left:162.75pt;margin-top:152.7pt;height:23.4pt;width:45.05pt;z-index:251673600;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20</w:t>
                  </w:r>
                </w:p>
              </w:txbxContent>
            </v:textbox>
          </v:shape>
        </w:pict>
      </w:r>
      <w:r>
        <w:rPr>
          <w:color w:val="FF6600"/>
        </w:rPr>
        <w:pict>
          <v:line id="_x0000_s1156" o:spid="_x0000_s1156" o:spt="20" style="position:absolute;left:0pt;flip:y;margin-left:110.25pt;margin-top:148.5pt;height:0pt;width:126pt;z-index:251672576;mso-width-relative:page;mso-height-relative:page;" stroked="t" coordsize="21600,21600">
            <v:path arrowok="t"/>
            <v:fill focussize="0,0"/>
            <v:stroke color="#FF0000" endarrow="block"/>
            <v:imagedata o:title=""/>
            <o:lock v:ext="edit"/>
          </v:line>
        </w:pict>
      </w:r>
      <w:r>
        <w:rPr>
          <w:color w:val="FF6600"/>
        </w:rPr>
        <w:pict>
          <v:shape id="_x0000_s1155" o:spid="_x0000_s1155" o:spt="202" type="#_x0000_t202" style="position:absolute;left:0pt;margin-left:73.5pt;margin-top:70.5pt;height:23.4pt;width:45.05pt;z-index:251671552;mso-width-relative:page;mso-height-relative:page;" stroked="t" coordsize="21600,21600">
            <v:path/>
            <v:fill focussize="0,0"/>
            <v:stroke color="#FFFFFF" joinstyle="miter"/>
            <v:imagedata o:title=""/>
            <o:lock v:ext="edit"/>
            <v:textbox>
              <w:txbxContent>
                <w:p>
                  <w:pPr>
                    <w:rPr>
                      <w:color w:val="FF0000"/>
                    </w:rPr>
                  </w:pPr>
                  <w:r>
                    <w:rPr>
                      <w:rFonts w:hint="eastAsia"/>
                      <w:color w:val="FF0000"/>
                    </w:rPr>
                    <w:t>130</w:t>
                  </w:r>
                </w:p>
              </w:txbxContent>
            </v:textbox>
          </v:shape>
        </w:pict>
      </w:r>
      <w:r>
        <w:rPr>
          <w:color w:val="FF6600"/>
        </w:rPr>
        <w:pict>
          <v:line id="_x0000_s1154" o:spid="_x0000_s1154" o:spt="20" style="position:absolute;left:0pt;flip:x y;margin-left:52.5pt;margin-top:78.3pt;height:46.8pt;width:47.25pt;z-index:251670528;mso-width-relative:page;mso-height-relative:page;" stroked="t" coordsize="21600,21600">
            <v:path arrowok="t"/>
            <v:fill focussize="0,0"/>
            <v:stroke color="#FF0000" endarrow="block"/>
            <v:imagedata o:title=""/>
            <o:lock v:ext="edit"/>
          </v:line>
        </w:pict>
      </w:r>
      <w:r>
        <w:rPr>
          <w:rFonts w:ascii="宋体" w:hAnsi="宋体"/>
          <w:b/>
          <w:szCs w:val="21"/>
        </w:rPr>
        <w:drawing>
          <wp:inline distT="0" distB="0" distL="0" distR="0">
            <wp:extent cx="3020695" cy="1941830"/>
            <wp:effectExtent l="19050" t="0" r="825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105"/>
                    <a:srcRect/>
                    <a:stretch>
                      <a:fillRect/>
                    </a:stretch>
                  </pic:blipFill>
                  <pic:spPr>
                    <a:xfrm>
                      <a:off x="0" y="0"/>
                      <a:ext cx="3020695" cy="1941830"/>
                    </a:xfrm>
                    <a:prstGeom prst="rect">
                      <a:avLst/>
                    </a:prstGeom>
                    <a:noFill/>
                    <a:ln w="9525">
                      <a:noFill/>
                      <a:miter lim="800000"/>
                      <a:headEnd/>
                      <a:tailEnd/>
                    </a:ln>
                  </pic:spPr>
                </pic:pic>
              </a:graphicData>
            </a:graphic>
          </wp:inline>
        </w:drawing>
      </w:r>
    </w:p>
    <w:p>
      <w:pPr>
        <w:spacing w:line="360" w:lineRule="auto"/>
      </w:pPr>
    </w:p>
    <w:p>
      <w:pPr>
        <w:spacing w:line="360" w:lineRule="auto"/>
      </w:pPr>
      <w:r>
        <w:rPr>
          <w:rFonts w:hint="eastAsia"/>
        </w:rPr>
        <w:t>检验：</w:t>
      </w:r>
    </w:p>
    <w:p>
      <w:pPr>
        <w:spacing w:line="360" w:lineRule="auto"/>
      </w:pPr>
      <w:r>
        <w:rPr>
          <w:rFonts w:hint="eastAsia"/>
        </w:rPr>
        <w:t>总圈长/2：840/2=420</w:t>
      </w:r>
    </w:p>
    <w:p>
      <w:pPr>
        <w:spacing w:line="360" w:lineRule="auto"/>
      </w:pPr>
      <w:r>
        <w:rPr>
          <w:rFonts w:hint="eastAsia"/>
        </w:rPr>
        <w:t>内圈长（顺时针）：180+ 80+60+ 90 = 410</w:t>
      </w:r>
    </w:p>
    <w:p>
      <w:pPr>
        <w:spacing w:line="360" w:lineRule="auto"/>
      </w:pPr>
      <w:r>
        <w:rPr>
          <w:rFonts w:hint="eastAsia"/>
        </w:rPr>
        <w:t>外圈长（逆时针）：220+ 75+ 70 = 365</w:t>
      </w:r>
    </w:p>
    <w:p>
      <w:pPr>
        <w:spacing w:line="360" w:lineRule="auto"/>
      </w:pPr>
      <w:r>
        <w:rPr>
          <w:rFonts w:hint="eastAsia"/>
        </w:rPr>
        <w:t>因为410〈 420，365〈420    所以该方案可行。</w:t>
      </w:r>
    </w:p>
    <w:p>
      <w:pPr>
        <w:spacing w:line="360" w:lineRule="auto"/>
      </w:pPr>
    </w:p>
    <w:p>
      <w:pPr>
        <w:spacing w:line="360" w:lineRule="auto"/>
        <w:jc w:val="center"/>
        <w:rPr>
          <w:b/>
          <w:bCs/>
          <w:color w:val="000000"/>
          <w:sz w:val="30"/>
          <w:szCs w:val="30"/>
        </w:rPr>
      </w:pPr>
      <w:r>
        <w:rPr>
          <w:rFonts w:hint="eastAsia"/>
          <w:b/>
          <w:bCs/>
          <w:color w:val="000000"/>
          <w:sz w:val="30"/>
          <w:szCs w:val="30"/>
        </w:rPr>
        <w:t>项目10　掌握运输方式的选择</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pPr>
      <w:r>
        <w:rPr>
          <w:rFonts w:hint="eastAsia"/>
        </w:rPr>
        <w:t xml:space="preserve">某制造商分别从3个供应商（A、B和C）购买了4 500个配件，每个配件单价100元。目前这些配件是由3个供应商平均提供的，如供应商缩短运达时间，则将得到更多的交易份额，每缩短一天，可从总交易量中多得6%的份额，即270个配件。供应商在每个配件上可赚得占配件价格25%的利润。各种运输方式的运费率和运达时间见下表。    </w:t>
      </w:r>
    </w:p>
    <w:tbl>
      <w:tblPr>
        <w:tblStyle w:val="11"/>
        <w:tblW w:w="8820" w:type="dxa"/>
        <w:tblInd w:w="42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61"/>
        <w:gridCol w:w="3285"/>
        <w:gridCol w:w="267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61" w:type="dxa"/>
            <w:vAlign w:val="center"/>
          </w:tcPr>
          <w:p>
            <w:pPr>
              <w:spacing w:line="360" w:lineRule="auto"/>
            </w:pPr>
            <w:r>
              <w:rPr>
                <w:rFonts w:hint="eastAsia"/>
              </w:rPr>
              <w:t>运输方式</w:t>
            </w:r>
          </w:p>
        </w:tc>
        <w:tc>
          <w:tcPr>
            <w:tcW w:w="3285" w:type="dxa"/>
            <w:vAlign w:val="center"/>
          </w:tcPr>
          <w:p>
            <w:pPr>
              <w:spacing w:line="360" w:lineRule="auto"/>
            </w:pPr>
            <w:r>
              <w:rPr>
                <w:rFonts w:hint="eastAsia"/>
              </w:rPr>
              <w:t>运输费率(元／件)</w:t>
            </w:r>
          </w:p>
        </w:tc>
        <w:tc>
          <w:tcPr>
            <w:tcW w:w="2674" w:type="dxa"/>
            <w:vAlign w:val="center"/>
          </w:tcPr>
          <w:p>
            <w:pPr>
              <w:spacing w:line="360" w:lineRule="auto"/>
            </w:pPr>
            <w:r>
              <w:rPr>
                <w:rFonts w:hint="eastAsia"/>
              </w:rPr>
              <w:t>运送时间(天)</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61" w:type="dxa"/>
            <w:vAlign w:val="center"/>
          </w:tcPr>
          <w:p>
            <w:pPr>
              <w:spacing w:line="360" w:lineRule="auto"/>
            </w:pPr>
            <w:r>
              <w:rPr>
                <w:rFonts w:hint="eastAsia"/>
              </w:rPr>
              <w:t>铁路</w:t>
            </w:r>
          </w:p>
        </w:tc>
        <w:tc>
          <w:tcPr>
            <w:tcW w:w="3285" w:type="dxa"/>
            <w:vAlign w:val="center"/>
          </w:tcPr>
          <w:p>
            <w:pPr>
              <w:spacing w:line="360" w:lineRule="auto"/>
            </w:pPr>
            <w:r>
              <w:rPr>
                <w:rFonts w:hint="eastAsia"/>
              </w:rPr>
              <w:t>2.50</w:t>
            </w:r>
          </w:p>
        </w:tc>
        <w:tc>
          <w:tcPr>
            <w:tcW w:w="2674" w:type="dxa"/>
            <w:vAlign w:val="center"/>
          </w:tcPr>
          <w:p>
            <w:pPr>
              <w:spacing w:line="360" w:lineRule="auto"/>
            </w:pPr>
            <w:r>
              <w:rPr>
                <w:rFonts w:hint="eastAsia"/>
              </w:rPr>
              <w:t>10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61" w:type="dxa"/>
            <w:vAlign w:val="center"/>
          </w:tcPr>
          <w:p>
            <w:pPr>
              <w:spacing w:line="360" w:lineRule="auto"/>
            </w:pPr>
            <w:r>
              <w:rPr>
                <w:rFonts w:hint="eastAsia"/>
              </w:rPr>
              <w:t>水路</w:t>
            </w:r>
          </w:p>
        </w:tc>
        <w:tc>
          <w:tcPr>
            <w:tcW w:w="3285" w:type="dxa"/>
            <w:vAlign w:val="center"/>
          </w:tcPr>
          <w:p>
            <w:pPr>
              <w:spacing w:line="360" w:lineRule="auto"/>
            </w:pPr>
            <w:r>
              <w:rPr>
                <w:rFonts w:hint="eastAsia"/>
              </w:rPr>
              <w:t>4.00</w:t>
            </w:r>
          </w:p>
        </w:tc>
        <w:tc>
          <w:tcPr>
            <w:tcW w:w="2674" w:type="dxa"/>
            <w:vAlign w:val="center"/>
          </w:tcPr>
          <w:p>
            <w:pPr>
              <w:spacing w:line="360" w:lineRule="auto"/>
            </w:pPr>
            <w:r>
              <w:rPr>
                <w:rFonts w:hint="eastAsia"/>
              </w:rPr>
              <w:t>7</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Ex>
        <w:tc>
          <w:tcPr>
            <w:tcW w:w="2861" w:type="dxa"/>
            <w:vAlign w:val="center"/>
          </w:tcPr>
          <w:p>
            <w:pPr>
              <w:spacing w:line="360" w:lineRule="auto"/>
            </w:pPr>
            <w:r>
              <w:rPr>
                <w:rFonts w:hint="eastAsia"/>
              </w:rPr>
              <w:t>公路</w:t>
            </w:r>
          </w:p>
        </w:tc>
        <w:tc>
          <w:tcPr>
            <w:tcW w:w="3285" w:type="dxa"/>
            <w:vAlign w:val="center"/>
          </w:tcPr>
          <w:p>
            <w:pPr>
              <w:spacing w:line="360" w:lineRule="auto"/>
            </w:pPr>
            <w:r>
              <w:rPr>
                <w:rFonts w:hint="eastAsia"/>
              </w:rPr>
              <w:t>6.00</w:t>
            </w:r>
          </w:p>
        </w:tc>
        <w:tc>
          <w:tcPr>
            <w:tcW w:w="2674" w:type="dxa"/>
            <w:vAlign w:val="center"/>
          </w:tcPr>
          <w:p>
            <w:pPr>
              <w:spacing w:line="360" w:lineRule="auto"/>
            </w:pPr>
            <w:r>
              <w:rPr>
                <w:rFonts w:hint="eastAsia"/>
              </w:rPr>
              <w:t>4</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61" w:type="dxa"/>
            <w:vAlign w:val="center"/>
          </w:tcPr>
          <w:p>
            <w:pPr>
              <w:spacing w:line="360" w:lineRule="auto"/>
            </w:pPr>
            <w:r>
              <w:rPr>
                <w:rFonts w:hint="eastAsia"/>
              </w:rPr>
              <w:t>航空</w:t>
            </w:r>
          </w:p>
        </w:tc>
        <w:tc>
          <w:tcPr>
            <w:tcW w:w="3285" w:type="dxa"/>
            <w:vAlign w:val="center"/>
          </w:tcPr>
          <w:p>
            <w:pPr>
              <w:spacing w:line="360" w:lineRule="auto"/>
            </w:pPr>
            <w:r>
              <w:rPr>
                <w:rFonts w:hint="eastAsia"/>
              </w:rPr>
              <w:t>10.80</w:t>
            </w:r>
          </w:p>
        </w:tc>
        <w:tc>
          <w:tcPr>
            <w:tcW w:w="2674" w:type="dxa"/>
            <w:vAlign w:val="center"/>
          </w:tcPr>
          <w:p>
            <w:pPr>
              <w:spacing w:line="360" w:lineRule="auto"/>
            </w:pPr>
            <w:r>
              <w:rPr>
                <w:rFonts w:hint="eastAsia"/>
              </w:rPr>
              <w:t>2</w:t>
            </w:r>
          </w:p>
        </w:tc>
      </w:tr>
    </w:tbl>
    <w:p>
      <w:pPr>
        <w:spacing w:line="360" w:lineRule="auto"/>
        <w:rPr>
          <w:rFonts w:ascii="黑体" w:hAnsi="黑体" w:eastAsia="黑体" w:cs="黑体"/>
          <w:b/>
          <w:bCs/>
          <w:szCs w:val="21"/>
        </w:rPr>
      </w:pPr>
      <w:r>
        <w:rPr>
          <w:rFonts w:hint="eastAsia"/>
          <w:b/>
          <w:bCs/>
          <w:color w:val="000000"/>
          <w:sz w:val="28"/>
          <w:szCs w:val="28"/>
        </w:rPr>
        <w:t>工作目标：</w:t>
      </w:r>
    </w:p>
    <w:p>
      <w:pPr>
        <w:spacing w:line="360" w:lineRule="auto"/>
        <w:ind w:firstLine="435"/>
      </w:pPr>
      <w:r>
        <w:rPr>
          <w:rFonts w:hint="eastAsia"/>
        </w:rPr>
        <w:t>根据以上资料，选择使供应商A获得最高利润的运输方式。要求分析过程与计算步骤完整清晰。</w:t>
      </w:r>
    </w:p>
    <w:p>
      <w:pPr>
        <w:spacing w:line="360" w:lineRule="auto"/>
        <w:rPr>
          <w:szCs w:val="21"/>
        </w:rPr>
      </w:pPr>
      <w:r>
        <w:rPr>
          <w:rFonts w:hint="eastAsia"/>
          <w:b/>
          <w:bCs/>
          <w:color w:val="000000"/>
          <w:sz w:val="28"/>
          <w:szCs w:val="28"/>
        </w:rPr>
        <w:t>任务实施：</w:t>
      </w:r>
    </w:p>
    <w:tbl>
      <w:tblPr>
        <w:tblStyle w:val="11"/>
        <w:tblW w:w="7560" w:type="dxa"/>
        <w:tblInd w:w="423" w:type="dxa"/>
        <w:tblLayout w:type="fixed"/>
        <w:tblCellMar>
          <w:top w:w="0" w:type="dxa"/>
          <w:left w:w="0" w:type="dxa"/>
          <w:bottom w:w="0" w:type="dxa"/>
          <w:right w:w="0" w:type="dxa"/>
        </w:tblCellMar>
      </w:tblPr>
      <w:tblGrid>
        <w:gridCol w:w="1281"/>
        <w:gridCol w:w="1704"/>
        <w:gridCol w:w="1704"/>
        <w:gridCol w:w="1705"/>
        <w:gridCol w:w="1166"/>
      </w:tblGrid>
      <w:tr>
        <w:tblPrEx>
          <w:tblCellMar>
            <w:top w:w="0" w:type="dxa"/>
            <w:left w:w="0" w:type="dxa"/>
            <w:bottom w:w="0" w:type="dxa"/>
            <w:right w:w="0" w:type="dxa"/>
          </w:tblCellMar>
        </w:tblPrEx>
        <w:tc>
          <w:tcPr>
            <w:tcW w:w="1281" w:type="dxa"/>
            <w:tcBorders>
              <w:top w:val="single" w:color="auto" w:sz="8" w:space="0"/>
              <w:left w:val="single" w:color="auto" w:sz="8"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运输方式</w:t>
            </w:r>
          </w:p>
        </w:tc>
        <w:tc>
          <w:tcPr>
            <w:tcW w:w="1704" w:type="dxa"/>
            <w:tcBorders>
              <w:top w:val="single" w:color="auto" w:sz="8"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销售量</w:t>
            </w:r>
          </w:p>
        </w:tc>
        <w:tc>
          <w:tcPr>
            <w:tcW w:w="1704" w:type="dxa"/>
            <w:tcBorders>
              <w:top w:val="single" w:color="auto" w:sz="8"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收入</w:t>
            </w:r>
          </w:p>
        </w:tc>
        <w:tc>
          <w:tcPr>
            <w:tcW w:w="1705" w:type="dxa"/>
            <w:tcBorders>
              <w:top w:val="single" w:color="auto" w:sz="8"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成本</w:t>
            </w:r>
          </w:p>
        </w:tc>
        <w:tc>
          <w:tcPr>
            <w:tcW w:w="1166" w:type="dxa"/>
            <w:tcBorders>
              <w:top w:val="single" w:color="auto" w:sz="8"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利润</w:t>
            </w:r>
          </w:p>
        </w:tc>
      </w:tr>
      <w:tr>
        <w:tblPrEx>
          <w:tblCellMar>
            <w:top w:w="0" w:type="dxa"/>
            <w:left w:w="0" w:type="dxa"/>
            <w:bottom w:w="0" w:type="dxa"/>
            <w:right w:w="0" w:type="dxa"/>
          </w:tblCellMar>
        </w:tblPrEx>
        <w:tc>
          <w:tcPr>
            <w:tcW w:w="1281" w:type="dxa"/>
            <w:tcBorders>
              <w:top w:val="outset" w:color="D4D0C8" w:sz="6" w:space="0"/>
              <w:left w:val="single" w:color="auto" w:sz="8"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铁路</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1500</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37500</w:t>
            </w:r>
          </w:p>
        </w:tc>
        <w:tc>
          <w:tcPr>
            <w:tcW w:w="1705"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3750</w:t>
            </w:r>
          </w:p>
        </w:tc>
        <w:tc>
          <w:tcPr>
            <w:tcW w:w="1166"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33750</w:t>
            </w:r>
          </w:p>
        </w:tc>
      </w:tr>
      <w:tr>
        <w:tblPrEx>
          <w:tblCellMar>
            <w:top w:w="0" w:type="dxa"/>
            <w:left w:w="0" w:type="dxa"/>
            <w:bottom w:w="0" w:type="dxa"/>
            <w:right w:w="0" w:type="dxa"/>
          </w:tblCellMar>
        </w:tblPrEx>
        <w:tc>
          <w:tcPr>
            <w:tcW w:w="1281" w:type="dxa"/>
            <w:tcBorders>
              <w:top w:val="outset" w:color="D4D0C8" w:sz="6" w:space="0"/>
              <w:left w:val="single" w:color="auto" w:sz="8"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水路</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2310</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57750</w:t>
            </w:r>
          </w:p>
        </w:tc>
        <w:tc>
          <w:tcPr>
            <w:tcW w:w="1705"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9240</w:t>
            </w:r>
          </w:p>
        </w:tc>
        <w:tc>
          <w:tcPr>
            <w:tcW w:w="1166"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48510</w:t>
            </w:r>
          </w:p>
        </w:tc>
      </w:tr>
      <w:tr>
        <w:tblPrEx>
          <w:tblCellMar>
            <w:top w:w="0" w:type="dxa"/>
            <w:left w:w="0" w:type="dxa"/>
            <w:bottom w:w="0" w:type="dxa"/>
            <w:right w:w="0" w:type="dxa"/>
          </w:tblCellMar>
        </w:tblPrEx>
        <w:tc>
          <w:tcPr>
            <w:tcW w:w="1281" w:type="dxa"/>
            <w:tcBorders>
              <w:top w:val="outset" w:color="D4D0C8" w:sz="6" w:space="0"/>
              <w:left w:val="single" w:color="auto" w:sz="8"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公路</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3120</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78000</w:t>
            </w:r>
          </w:p>
        </w:tc>
        <w:tc>
          <w:tcPr>
            <w:tcW w:w="1705"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18720</w:t>
            </w:r>
          </w:p>
        </w:tc>
        <w:tc>
          <w:tcPr>
            <w:tcW w:w="1166"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59280</w:t>
            </w:r>
          </w:p>
        </w:tc>
      </w:tr>
      <w:tr>
        <w:tblPrEx>
          <w:tblCellMar>
            <w:top w:w="0" w:type="dxa"/>
            <w:left w:w="0" w:type="dxa"/>
            <w:bottom w:w="0" w:type="dxa"/>
            <w:right w:w="0" w:type="dxa"/>
          </w:tblCellMar>
        </w:tblPrEx>
        <w:tc>
          <w:tcPr>
            <w:tcW w:w="1281" w:type="dxa"/>
            <w:tcBorders>
              <w:top w:val="outset" w:color="D4D0C8" w:sz="6" w:space="0"/>
              <w:left w:val="single" w:color="auto" w:sz="8"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航空</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3660</w:t>
            </w:r>
          </w:p>
        </w:tc>
        <w:tc>
          <w:tcPr>
            <w:tcW w:w="1704"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91500</w:t>
            </w:r>
          </w:p>
        </w:tc>
        <w:tc>
          <w:tcPr>
            <w:tcW w:w="1705"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39528</w:t>
            </w:r>
          </w:p>
        </w:tc>
        <w:tc>
          <w:tcPr>
            <w:tcW w:w="1166" w:type="dxa"/>
            <w:tcBorders>
              <w:top w:val="outset" w:color="D4D0C8" w:sz="6" w:space="0"/>
              <w:left w:val="outset" w:color="D4D0C8" w:sz="6" w:space="0"/>
              <w:bottom w:val="single" w:color="auto" w:sz="8" w:space="0"/>
              <w:right w:val="single" w:color="auto" w:sz="8" w:space="0"/>
            </w:tcBorders>
            <w:shd w:val="clear" w:color="auto" w:fill="auto"/>
            <w:tcMar>
              <w:top w:w="0" w:type="dxa"/>
              <w:left w:w="108" w:type="dxa"/>
              <w:bottom w:w="0" w:type="dxa"/>
              <w:right w:w="108" w:type="dxa"/>
            </w:tcMar>
          </w:tcPr>
          <w:p>
            <w:pPr>
              <w:widowControl/>
              <w:spacing w:line="360" w:lineRule="auto"/>
              <w:jc w:val="left"/>
              <w:rPr>
                <w:rFonts w:ascii="Arial" w:hAnsi="Arial"/>
                <w:kern w:val="0"/>
                <w:szCs w:val="21"/>
              </w:rPr>
            </w:pPr>
            <w:r>
              <w:rPr>
                <w:rFonts w:ascii="Arial" w:hAnsi="Arial"/>
                <w:kern w:val="0"/>
                <w:szCs w:val="21"/>
              </w:rPr>
              <w:t>51972</w:t>
            </w:r>
          </w:p>
        </w:tc>
      </w:tr>
    </w:tbl>
    <w:p>
      <w:pPr>
        <w:widowControl/>
        <w:shd w:val="clear" w:color="auto" w:fill="FFFFFF"/>
        <w:spacing w:line="360" w:lineRule="auto"/>
        <w:jc w:val="left"/>
        <w:rPr>
          <w:rFonts w:ascii="Arial" w:hAnsi="Arial"/>
          <w:kern w:val="0"/>
          <w:szCs w:val="21"/>
        </w:rPr>
      </w:pPr>
      <w:r>
        <w:rPr>
          <w:rFonts w:ascii="Arial" w:hAnsi="Arial"/>
          <w:kern w:val="0"/>
          <w:szCs w:val="21"/>
        </w:rPr>
        <w:t> </w:t>
      </w:r>
    </w:p>
    <w:p>
      <w:pPr>
        <w:widowControl/>
        <w:shd w:val="clear" w:color="auto" w:fill="FFFFFF"/>
        <w:spacing w:line="360" w:lineRule="auto"/>
        <w:ind w:firstLine="315" w:firstLineChars="150"/>
        <w:jc w:val="left"/>
        <w:rPr>
          <w:rFonts w:ascii="Arial" w:hAnsi="Arial"/>
          <w:kern w:val="0"/>
          <w:szCs w:val="21"/>
        </w:rPr>
      </w:pPr>
      <w:r>
        <w:rPr>
          <w:rFonts w:ascii="Arial" w:hAnsi="Arial"/>
          <w:kern w:val="0"/>
          <w:szCs w:val="21"/>
        </w:rPr>
        <w:t>结论：选用公路运输方式才能使供应商获得最高利润。</w:t>
      </w:r>
    </w:p>
    <w:p>
      <w:pPr>
        <w:widowControl/>
        <w:shd w:val="clear" w:color="auto" w:fill="FFFFFF"/>
        <w:spacing w:line="360" w:lineRule="auto"/>
        <w:ind w:firstLine="315" w:firstLineChars="150"/>
        <w:jc w:val="left"/>
        <w:rPr>
          <w:rFonts w:ascii="Arial" w:hAnsi="Arial"/>
          <w:kern w:val="0"/>
          <w:szCs w:val="21"/>
        </w:rPr>
      </w:pPr>
      <w:r>
        <w:rPr>
          <w:rFonts w:hint="eastAsia" w:ascii="Arial" w:hAnsi="Arial"/>
          <w:kern w:val="0"/>
          <w:szCs w:val="21"/>
        </w:rPr>
        <w:t>4500/3=1500  10</w:t>
      </w:r>
      <w:r>
        <w:rPr>
          <w:rFonts w:hint="eastAsia" w:ascii="宋体" w:hAnsi="宋体"/>
          <w:szCs w:val="21"/>
        </w:rPr>
        <w:t>—7=3</w:t>
      </w:r>
      <w:r>
        <w:rPr>
          <w:rFonts w:hint="eastAsia" w:ascii="Arial" w:hAnsi="Arial"/>
          <w:kern w:val="0"/>
          <w:szCs w:val="21"/>
        </w:rPr>
        <w:t xml:space="preserve">  10</w:t>
      </w:r>
      <w:r>
        <w:rPr>
          <w:rFonts w:hint="eastAsia" w:ascii="宋体" w:hAnsi="宋体"/>
          <w:szCs w:val="21"/>
        </w:rPr>
        <w:t>—7=3</w:t>
      </w:r>
      <w:r>
        <w:rPr>
          <w:rFonts w:hint="eastAsia" w:ascii="Arial" w:hAnsi="Arial"/>
          <w:kern w:val="0"/>
          <w:szCs w:val="21"/>
        </w:rPr>
        <w:t xml:space="preserve">  10</w:t>
      </w:r>
      <w:r>
        <w:rPr>
          <w:rFonts w:hint="eastAsia" w:ascii="宋体" w:hAnsi="宋体"/>
          <w:szCs w:val="21"/>
        </w:rPr>
        <w:t>—4=6</w:t>
      </w:r>
      <w:r>
        <w:rPr>
          <w:rFonts w:hint="eastAsia" w:ascii="Arial" w:hAnsi="Arial"/>
          <w:kern w:val="0"/>
          <w:szCs w:val="21"/>
        </w:rPr>
        <w:t xml:space="preserve">  10</w:t>
      </w:r>
      <w:r>
        <w:rPr>
          <w:rFonts w:hint="eastAsia" w:ascii="宋体" w:hAnsi="宋体"/>
          <w:szCs w:val="21"/>
        </w:rPr>
        <w:t>—2=8</w:t>
      </w:r>
    </w:p>
    <w:p>
      <w:pPr>
        <w:spacing w:line="360" w:lineRule="auto"/>
        <w:rPr>
          <w:szCs w:val="21"/>
        </w:rPr>
      </w:pPr>
      <w:r>
        <w:rPr>
          <w:rFonts w:ascii="Arial" w:hAnsi="Arial"/>
          <w:kern w:val="0"/>
          <w:szCs w:val="21"/>
        </w:rPr>
        <w:t>  </w:t>
      </w:r>
      <w:r>
        <w:rPr>
          <w:rFonts w:hint="eastAsia"/>
          <w:szCs w:val="21"/>
        </w:rPr>
        <w:t>供应商A选择铁路获得的最高利润=1500*100*25</w:t>
      </w:r>
      <w:r>
        <w:rPr>
          <w:rFonts w:hint="eastAsia" w:ascii="宋体" w:hAnsi="宋体"/>
          <w:szCs w:val="21"/>
        </w:rPr>
        <w:t>%—</w:t>
      </w:r>
      <w:r>
        <w:rPr>
          <w:rFonts w:hint="eastAsia"/>
          <w:szCs w:val="21"/>
        </w:rPr>
        <w:t>1500*2.5=33750元</w:t>
      </w:r>
    </w:p>
    <w:p>
      <w:pPr>
        <w:spacing w:line="360" w:lineRule="auto"/>
        <w:rPr>
          <w:szCs w:val="21"/>
        </w:rPr>
      </w:pPr>
      <w:r>
        <w:rPr>
          <w:rFonts w:hint="eastAsia"/>
          <w:szCs w:val="21"/>
        </w:rPr>
        <w:t>供应商A选择水路获得的最高利润=（1500+270*3）*100*25%</w:t>
      </w:r>
      <w:r>
        <w:rPr>
          <w:rFonts w:hint="eastAsia" w:ascii="宋体" w:hAnsi="宋体"/>
          <w:szCs w:val="21"/>
        </w:rPr>
        <w:t>—</w:t>
      </w:r>
      <w:r>
        <w:rPr>
          <w:rFonts w:hint="eastAsia"/>
          <w:szCs w:val="21"/>
        </w:rPr>
        <w:t>（1500+270*3）*4.0=48510元</w:t>
      </w:r>
    </w:p>
    <w:p>
      <w:pPr>
        <w:spacing w:line="360" w:lineRule="auto"/>
        <w:rPr>
          <w:szCs w:val="21"/>
        </w:rPr>
      </w:pPr>
      <w:r>
        <w:rPr>
          <w:rFonts w:hint="eastAsia"/>
          <w:szCs w:val="21"/>
        </w:rPr>
        <w:t>供应商A选择公路获得的最高利润=（1500+270*6）*100*25%</w:t>
      </w:r>
      <w:r>
        <w:rPr>
          <w:rFonts w:hint="eastAsia" w:ascii="宋体" w:hAnsi="宋体"/>
          <w:szCs w:val="21"/>
        </w:rPr>
        <w:t>—</w:t>
      </w:r>
      <w:r>
        <w:rPr>
          <w:rFonts w:hint="eastAsia"/>
          <w:szCs w:val="21"/>
        </w:rPr>
        <w:t>（1500+270*6）*6.0=59280元</w:t>
      </w:r>
    </w:p>
    <w:p>
      <w:pPr>
        <w:spacing w:line="360" w:lineRule="auto"/>
        <w:rPr>
          <w:szCs w:val="21"/>
        </w:rPr>
      </w:pPr>
      <w:r>
        <w:rPr>
          <w:rFonts w:hint="eastAsia"/>
          <w:szCs w:val="21"/>
        </w:rPr>
        <w:t>供应商A选择航空获得的最高利润=（1500+270*8）*100*25%</w:t>
      </w:r>
      <w:r>
        <w:rPr>
          <w:rFonts w:hint="eastAsia" w:ascii="宋体" w:hAnsi="宋体"/>
          <w:szCs w:val="21"/>
        </w:rPr>
        <w:t>—</w:t>
      </w:r>
      <w:r>
        <w:rPr>
          <w:rFonts w:hint="eastAsia"/>
          <w:szCs w:val="21"/>
        </w:rPr>
        <w:t>（1500+270*8）*10.8=51972元</w:t>
      </w:r>
    </w:p>
    <w:p>
      <w:pPr>
        <w:spacing w:line="360" w:lineRule="auto"/>
        <w:rPr>
          <w:szCs w:val="21"/>
        </w:rPr>
      </w:pPr>
      <w:r>
        <w:rPr>
          <w:rFonts w:hint="eastAsia"/>
          <w:szCs w:val="21"/>
        </w:rPr>
        <w:t>因为  59280〉51972 〉48510〉33750</w:t>
      </w:r>
    </w:p>
    <w:p>
      <w:pPr>
        <w:spacing w:line="360" w:lineRule="auto"/>
        <w:rPr>
          <w:szCs w:val="21"/>
        </w:rPr>
      </w:pPr>
      <w:r>
        <w:rPr>
          <w:rFonts w:hint="eastAsia"/>
          <w:szCs w:val="21"/>
        </w:rPr>
        <w:t>因此，采取公路运输获得的利润最大，应采用公路运输</w:t>
      </w:r>
    </w:p>
    <w:p>
      <w:pPr>
        <w:widowControl/>
        <w:shd w:val="clear" w:color="auto" w:fill="FFFFFF"/>
        <w:spacing w:line="360" w:lineRule="auto"/>
        <w:jc w:val="left"/>
      </w:pPr>
    </w:p>
    <w:p>
      <w:pPr>
        <w:spacing w:line="360" w:lineRule="auto"/>
        <w:jc w:val="center"/>
        <w:rPr>
          <w:rFonts w:ascii="黑体" w:hAnsi="黑体" w:eastAsia="黑体" w:cs="黑体"/>
          <w:b/>
          <w:bCs/>
          <w:szCs w:val="21"/>
        </w:rPr>
      </w:pPr>
      <w:r>
        <w:rPr>
          <w:rFonts w:hint="eastAsia"/>
          <w:b/>
          <w:bCs/>
          <w:color w:val="000000"/>
          <w:sz w:val="30"/>
          <w:szCs w:val="30"/>
        </w:rPr>
        <w:t>项目11　掌握运输成本的核算</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pPr>
      <w:r>
        <w:rPr>
          <w:rFonts w:hint="eastAsia"/>
        </w:rPr>
        <w:t>个体运输经营者汪益亮的车是解放牌前双后单三轴车，核载8吨。该车全部贷款购买：145000元，五年，年息6.58%，利息总额25309.12元。他们常走的路线是四川夹江至云南昆明，行程1000公里左右。运价单程约300元/吨，平均运价为0.30元/吨公里。往返一趟平均7天，每月总收入约为300元/吨×8吨×8(每月4个来回，8个单程)=19200元。每个单程加油2000元、燃油税320元、过路费500元、罚款200元。工资为运价的10%，每月需支付司机工资19200元×10%=1920元(每辆车配备2名司机，每名司机的月工资仅为1920元÷2=960元)。修理费每月2000元，货运信息费(货运中介收取)每月800元，车船使用税每月48元，交强险每月258元，商业险每月665元，不考虑营业税。</w:t>
      </w:r>
    </w:p>
    <w:p>
      <w:pPr>
        <w:spacing w:line="360" w:lineRule="auto"/>
      </w:pPr>
      <w:r>
        <w:rPr>
          <w:rFonts w:hint="eastAsia"/>
          <w:b/>
          <w:bCs/>
          <w:color w:val="000000"/>
          <w:sz w:val="28"/>
          <w:szCs w:val="28"/>
        </w:rPr>
        <w:t>工作目标：</w:t>
      </w:r>
      <w:r>
        <w:rPr>
          <w:rFonts w:hint="eastAsia"/>
        </w:rPr>
        <w:t>请根据所学知识，算算他的单趟标载运输成本(折算成吨公里)，要求根据给定资料，确定计算对象，列出成本项目，正确算出各项成本，正确填写成本汇总表或进行相关分析并写出分析过程。</w:t>
      </w:r>
    </w:p>
    <w:tbl>
      <w:tblPr>
        <w:tblStyle w:val="11"/>
        <w:tblW w:w="8323" w:type="dxa"/>
        <w:jc w:val="center"/>
        <w:tblLayout w:type="fixed"/>
        <w:tblCellMar>
          <w:top w:w="0" w:type="dxa"/>
          <w:left w:w="108" w:type="dxa"/>
          <w:bottom w:w="0" w:type="dxa"/>
          <w:right w:w="108" w:type="dxa"/>
        </w:tblCellMar>
      </w:tblPr>
      <w:tblGrid>
        <w:gridCol w:w="1211"/>
        <w:gridCol w:w="1211"/>
        <w:gridCol w:w="1616"/>
        <w:gridCol w:w="1660"/>
        <w:gridCol w:w="2625"/>
      </w:tblGrid>
      <w:tr>
        <w:tblPrEx>
          <w:tblCellMar>
            <w:top w:w="0" w:type="dxa"/>
            <w:left w:w="108" w:type="dxa"/>
            <w:bottom w:w="0" w:type="dxa"/>
            <w:right w:w="108" w:type="dxa"/>
          </w:tblCellMar>
        </w:tblPrEx>
        <w:trPr>
          <w:trHeight w:val="501" w:hRule="atLeast"/>
          <w:jc w:val="center"/>
        </w:trPr>
        <w:tc>
          <w:tcPr>
            <w:tcW w:w="1211" w:type="dxa"/>
            <w:tcBorders>
              <w:top w:val="single" w:color="auto" w:sz="4" w:space="0"/>
              <w:left w:val="single" w:color="auto" w:sz="4" w:space="0"/>
              <w:bottom w:val="single" w:color="auto" w:sz="4" w:space="0"/>
              <w:right w:val="single" w:color="auto" w:sz="4" w:space="0"/>
            </w:tcBorders>
          </w:tcPr>
          <w:p>
            <w:pPr>
              <w:widowControl/>
              <w:rPr>
                <w:kern w:val="0"/>
              </w:rPr>
            </w:pPr>
            <w:r>
              <w:rPr>
                <w:kern w:val="0"/>
              </w:rPr>
              <w:t>　</w:t>
            </w:r>
          </w:p>
        </w:tc>
        <w:tc>
          <w:tcPr>
            <w:tcW w:w="2827" w:type="dxa"/>
            <w:gridSpan w:val="2"/>
            <w:tcBorders>
              <w:top w:val="single" w:color="auto" w:sz="4" w:space="0"/>
              <w:left w:val="nil"/>
              <w:bottom w:val="single" w:color="auto" w:sz="4" w:space="0"/>
              <w:right w:val="single" w:color="auto" w:sz="4" w:space="0"/>
            </w:tcBorders>
          </w:tcPr>
          <w:p>
            <w:pPr>
              <w:widowControl/>
              <w:jc w:val="center"/>
              <w:rPr>
                <w:rFonts w:ascii="宋体" w:hAnsi="宋体"/>
                <w:kern w:val="0"/>
              </w:rPr>
            </w:pPr>
            <w:r>
              <w:rPr>
                <w:rFonts w:hint="eastAsia" w:ascii="宋体" w:hAnsi="宋体"/>
                <w:kern w:val="0"/>
              </w:rPr>
              <w:t>成本</w:t>
            </w:r>
          </w:p>
        </w:tc>
        <w:tc>
          <w:tcPr>
            <w:tcW w:w="1660" w:type="dxa"/>
            <w:tcBorders>
              <w:top w:val="single" w:color="auto" w:sz="4" w:space="0"/>
              <w:left w:val="nil"/>
              <w:bottom w:val="single" w:color="auto" w:sz="4" w:space="0"/>
              <w:right w:val="single" w:color="auto" w:sz="4" w:space="0"/>
            </w:tcBorders>
          </w:tcPr>
          <w:p>
            <w:pPr>
              <w:widowControl/>
              <w:rPr>
                <w:rFonts w:ascii="宋体" w:hAnsi="宋体"/>
                <w:kern w:val="0"/>
              </w:rPr>
            </w:pPr>
            <w:r>
              <w:rPr>
                <w:rFonts w:hint="eastAsia" w:ascii="宋体" w:hAnsi="宋体"/>
                <w:kern w:val="0"/>
              </w:rPr>
              <w:t>价格（单位：元）</w:t>
            </w:r>
          </w:p>
        </w:tc>
        <w:tc>
          <w:tcPr>
            <w:tcW w:w="2625" w:type="dxa"/>
            <w:tcBorders>
              <w:top w:val="single" w:color="auto" w:sz="4" w:space="0"/>
              <w:left w:val="nil"/>
              <w:bottom w:val="single" w:color="auto" w:sz="4" w:space="0"/>
              <w:right w:val="single" w:color="auto" w:sz="4" w:space="0"/>
            </w:tcBorders>
          </w:tcPr>
          <w:p>
            <w:pPr>
              <w:widowControl/>
              <w:rPr>
                <w:rFonts w:ascii="宋体" w:hAnsi="宋体"/>
                <w:kern w:val="0"/>
              </w:rPr>
            </w:pPr>
            <w:r>
              <w:rPr>
                <w:rFonts w:hint="eastAsia" w:ascii="宋体" w:hAnsi="宋体"/>
                <w:kern w:val="0"/>
              </w:rPr>
              <w:t>备注</w:t>
            </w:r>
          </w:p>
        </w:tc>
      </w:tr>
      <w:tr>
        <w:tblPrEx>
          <w:tblCellMar>
            <w:top w:w="0" w:type="dxa"/>
            <w:left w:w="108" w:type="dxa"/>
            <w:bottom w:w="0" w:type="dxa"/>
            <w:right w:w="108" w:type="dxa"/>
          </w:tblCellMar>
        </w:tblPrEx>
        <w:trPr>
          <w:cantSplit/>
          <w:trHeight w:val="312" w:hRule="atLeast"/>
          <w:jc w:val="center"/>
        </w:trPr>
        <w:tc>
          <w:tcPr>
            <w:tcW w:w="1211" w:type="dxa"/>
            <w:vMerge w:val="restart"/>
            <w:tcBorders>
              <w:top w:val="nil"/>
              <w:left w:val="single" w:color="auto" w:sz="4" w:space="0"/>
              <w:bottom w:val="single" w:color="auto" w:sz="4" w:space="0"/>
              <w:right w:val="single" w:color="auto" w:sz="4" w:space="0"/>
            </w:tcBorders>
            <w:vAlign w:val="center"/>
          </w:tcPr>
          <w:p>
            <w:pPr>
              <w:widowControl/>
              <w:rPr>
                <w:rFonts w:ascii="宋体" w:hAnsi="宋体"/>
                <w:kern w:val="0"/>
              </w:rPr>
            </w:pPr>
            <w:r>
              <w:rPr>
                <w:rFonts w:hint="eastAsia" w:ascii="宋体" w:hAnsi="宋体"/>
                <w:kern w:val="0"/>
              </w:rPr>
              <w:t>单程长途干线成本</w:t>
            </w:r>
          </w:p>
        </w:tc>
        <w:tc>
          <w:tcPr>
            <w:tcW w:w="1211" w:type="dxa"/>
            <w:vMerge w:val="restart"/>
            <w:tcBorders>
              <w:top w:val="nil"/>
              <w:left w:val="single" w:color="auto" w:sz="4" w:space="0"/>
              <w:bottom w:val="single" w:color="auto" w:sz="4" w:space="0"/>
              <w:right w:val="single" w:color="auto" w:sz="4" w:space="0"/>
            </w:tcBorders>
            <w:vAlign w:val="center"/>
          </w:tcPr>
          <w:p>
            <w:pPr>
              <w:widowControl/>
              <w:rPr>
                <w:rFonts w:ascii="宋体" w:hAnsi="宋体"/>
                <w:kern w:val="0"/>
              </w:rPr>
            </w:pPr>
            <w:r>
              <w:rPr>
                <w:rFonts w:hint="eastAsia" w:ascii="宋体" w:hAnsi="宋体"/>
                <w:kern w:val="0"/>
              </w:rPr>
              <w:t>车辆固定成本</w:t>
            </w:r>
          </w:p>
        </w:tc>
        <w:tc>
          <w:tcPr>
            <w:tcW w:w="1616" w:type="dxa"/>
            <w:vMerge w:val="restart"/>
            <w:tcBorders>
              <w:top w:val="nil"/>
              <w:left w:val="single" w:color="auto" w:sz="4" w:space="0"/>
              <w:bottom w:val="single" w:color="auto" w:sz="4" w:space="0"/>
              <w:right w:val="single" w:color="auto" w:sz="4" w:space="0"/>
            </w:tcBorders>
          </w:tcPr>
          <w:p>
            <w:pPr>
              <w:widowControl/>
              <w:rPr>
                <w:rFonts w:ascii="宋体" w:hAnsi="宋体"/>
                <w:kern w:val="0"/>
              </w:rPr>
            </w:pPr>
            <w:r>
              <w:rPr>
                <w:rFonts w:hint="eastAsia" w:ascii="宋体" w:hAnsi="宋体"/>
                <w:kern w:val="0"/>
              </w:rPr>
              <w:t>车辆折旧费　　</w:t>
            </w:r>
          </w:p>
        </w:tc>
        <w:tc>
          <w:tcPr>
            <w:tcW w:w="1660" w:type="dxa"/>
            <w:vMerge w:val="restart"/>
            <w:tcBorders>
              <w:top w:val="nil"/>
              <w:left w:val="single" w:color="auto" w:sz="4" w:space="0"/>
              <w:bottom w:val="single" w:color="auto" w:sz="4" w:space="0"/>
              <w:right w:val="single" w:color="auto" w:sz="4" w:space="0"/>
            </w:tcBorders>
          </w:tcPr>
          <w:p>
            <w:pPr>
              <w:widowControl/>
              <w:rPr>
                <w:kern w:val="0"/>
              </w:rPr>
            </w:pPr>
          </w:p>
        </w:tc>
        <w:tc>
          <w:tcPr>
            <w:tcW w:w="2625" w:type="dxa"/>
            <w:vMerge w:val="restart"/>
            <w:tcBorders>
              <w:top w:val="nil"/>
              <w:left w:val="single" w:color="auto" w:sz="4" w:space="0"/>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312"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616"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60" w:type="dxa"/>
            <w:vMerge w:val="continue"/>
            <w:tcBorders>
              <w:top w:val="nil"/>
              <w:left w:val="single" w:color="auto" w:sz="4" w:space="0"/>
              <w:bottom w:val="single" w:color="auto" w:sz="4" w:space="0"/>
              <w:right w:val="single" w:color="auto" w:sz="4" w:space="0"/>
            </w:tcBorders>
            <w:vAlign w:val="center"/>
          </w:tcPr>
          <w:p>
            <w:pPr>
              <w:widowControl/>
              <w:jc w:val="left"/>
              <w:rPr>
                <w:kern w:val="0"/>
              </w:rPr>
            </w:pPr>
          </w:p>
        </w:tc>
        <w:tc>
          <w:tcPr>
            <w:tcW w:w="2625"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r>
      <w:tr>
        <w:tblPrEx>
          <w:tblCellMar>
            <w:top w:w="0" w:type="dxa"/>
            <w:left w:w="108" w:type="dxa"/>
            <w:bottom w:w="0" w:type="dxa"/>
            <w:right w:w="108" w:type="dxa"/>
          </w:tblCellMar>
        </w:tblPrEx>
        <w:trPr>
          <w:cantSplit/>
          <w:trHeight w:val="501"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司机工资、福利等　　　</w:t>
            </w:r>
            <w:r>
              <w:rPr>
                <w:kern w:val="0"/>
              </w:rPr>
              <w:t xml:space="preserve"> </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车辆保险</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车辆使用税　　</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固定成本合计</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rPr>
                <w:rFonts w:ascii="宋体" w:hAnsi="宋体"/>
                <w:kern w:val="0"/>
              </w:rPr>
            </w:pPr>
          </w:p>
        </w:tc>
        <w:tc>
          <w:tcPr>
            <w:tcW w:w="1211" w:type="dxa"/>
            <w:vMerge w:val="restart"/>
            <w:tcBorders>
              <w:top w:val="nil"/>
              <w:left w:val="single" w:color="auto" w:sz="4" w:space="0"/>
              <w:bottom w:val="single" w:color="auto" w:sz="4" w:space="0"/>
              <w:right w:val="single" w:color="auto" w:sz="4" w:space="0"/>
            </w:tcBorders>
            <w:vAlign w:val="center"/>
          </w:tcPr>
          <w:p>
            <w:pPr>
              <w:widowControl/>
              <w:rPr>
                <w:rFonts w:ascii="宋体" w:hAnsi="宋体"/>
                <w:kern w:val="0"/>
              </w:rPr>
            </w:pPr>
            <w:r>
              <w:rPr>
                <w:rFonts w:hint="eastAsia" w:ascii="宋体" w:hAnsi="宋体"/>
                <w:kern w:val="0"/>
              </w:rPr>
              <w:t>变动成本</w:t>
            </w: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燃油费　　　　</w:t>
            </w:r>
            <w:r>
              <w:rPr>
                <w:kern w:val="0"/>
              </w:rPr>
              <w:t xml:space="preserve"> </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燃油税</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修理费　　　</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过桥过路费　</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货运信息费</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罚款</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rFonts w:ascii="宋体" w:hAnsi="宋体"/>
                <w:kern w:val="0"/>
              </w:rPr>
            </w:pPr>
          </w:p>
        </w:tc>
      </w:tr>
      <w:tr>
        <w:tblPrEx>
          <w:tblCellMar>
            <w:top w:w="0" w:type="dxa"/>
            <w:left w:w="108" w:type="dxa"/>
            <w:bottom w:w="0" w:type="dxa"/>
            <w:right w:w="108" w:type="dxa"/>
          </w:tblCellMar>
        </w:tblPrEx>
        <w:trPr>
          <w:cantSplit/>
          <w:trHeight w:val="280" w:hRule="atLeast"/>
          <w:jc w:val="center"/>
        </w:trPr>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21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kern w:val="0"/>
              </w:rPr>
            </w:pPr>
          </w:p>
        </w:tc>
        <w:tc>
          <w:tcPr>
            <w:tcW w:w="1616" w:type="dxa"/>
            <w:tcBorders>
              <w:top w:val="nil"/>
              <w:left w:val="nil"/>
              <w:bottom w:val="single" w:color="auto" w:sz="4" w:space="0"/>
              <w:right w:val="single" w:color="auto" w:sz="4" w:space="0"/>
            </w:tcBorders>
          </w:tcPr>
          <w:p>
            <w:pPr>
              <w:widowControl/>
              <w:rPr>
                <w:rFonts w:ascii="宋体" w:hAnsi="宋体"/>
                <w:kern w:val="0"/>
              </w:rPr>
            </w:pPr>
            <w:r>
              <w:rPr>
                <w:rFonts w:hint="eastAsia" w:ascii="宋体" w:hAnsi="宋体"/>
                <w:kern w:val="0"/>
              </w:rPr>
              <w:t>变动成本合计</w:t>
            </w:r>
          </w:p>
        </w:tc>
        <w:tc>
          <w:tcPr>
            <w:tcW w:w="1660" w:type="dxa"/>
            <w:tcBorders>
              <w:top w:val="nil"/>
              <w:left w:val="nil"/>
              <w:bottom w:val="single" w:color="auto" w:sz="4" w:space="0"/>
              <w:right w:val="single" w:color="auto" w:sz="4" w:space="0"/>
            </w:tcBorders>
          </w:tcPr>
          <w:p>
            <w:pPr>
              <w:widowControl/>
              <w:rPr>
                <w:kern w:val="0"/>
              </w:rPr>
            </w:pPr>
            <w:r>
              <w:rPr>
                <w:kern w:val="0"/>
              </w:rPr>
              <w:t>　</w:t>
            </w:r>
          </w:p>
        </w:tc>
        <w:tc>
          <w:tcPr>
            <w:tcW w:w="2625" w:type="dxa"/>
            <w:tcBorders>
              <w:top w:val="nil"/>
              <w:left w:val="nil"/>
              <w:bottom w:val="single" w:color="auto" w:sz="4" w:space="0"/>
              <w:right w:val="single" w:color="auto" w:sz="4" w:space="0"/>
            </w:tcBorders>
          </w:tcPr>
          <w:p>
            <w:pPr>
              <w:widowControl/>
              <w:rPr>
                <w:kern w:val="0"/>
              </w:rPr>
            </w:pPr>
            <w:r>
              <w:rPr>
                <w:kern w:val="0"/>
              </w:rPr>
              <w:t>　</w:t>
            </w:r>
          </w:p>
        </w:tc>
      </w:tr>
      <w:tr>
        <w:tblPrEx>
          <w:tblCellMar>
            <w:top w:w="0" w:type="dxa"/>
            <w:left w:w="108" w:type="dxa"/>
            <w:bottom w:w="0" w:type="dxa"/>
            <w:right w:w="108" w:type="dxa"/>
          </w:tblCellMar>
        </w:tblPrEx>
        <w:trPr>
          <w:trHeight w:val="294" w:hRule="atLeast"/>
          <w:jc w:val="center"/>
        </w:trPr>
        <w:tc>
          <w:tcPr>
            <w:tcW w:w="4038" w:type="dxa"/>
            <w:gridSpan w:val="3"/>
            <w:tcBorders>
              <w:top w:val="nil"/>
              <w:left w:val="single" w:color="auto" w:sz="8" w:space="0"/>
              <w:bottom w:val="single" w:color="auto" w:sz="8" w:space="0"/>
              <w:right w:val="single" w:color="000000" w:sz="8" w:space="0"/>
            </w:tcBorders>
          </w:tcPr>
          <w:p>
            <w:pPr>
              <w:widowControl/>
              <w:rPr>
                <w:rFonts w:ascii="宋体" w:hAnsi="宋体"/>
                <w:kern w:val="0"/>
              </w:rPr>
            </w:pPr>
            <w:r>
              <w:rPr>
                <w:rFonts w:hint="eastAsia" w:ascii="宋体" w:hAnsi="宋体"/>
                <w:kern w:val="0"/>
              </w:rPr>
              <w:t>单程长途干线成本合计　　　　　　　　</w:t>
            </w:r>
          </w:p>
        </w:tc>
        <w:tc>
          <w:tcPr>
            <w:tcW w:w="1660" w:type="dxa"/>
            <w:tcBorders>
              <w:top w:val="nil"/>
              <w:left w:val="nil"/>
              <w:bottom w:val="single" w:color="auto" w:sz="8" w:space="0"/>
              <w:right w:val="single" w:color="auto" w:sz="8" w:space="0"/>
            </w:tcBorders>
          </w:tcPr>
          <w:p>
            <w:pPr>
              <w:widowControl/>
              <w:rPr>
                <w:kern w:val="0"/>
              </w:rPr>
            </w:pPr>
            <w:r>
              <w:rPr>
                <w:kern w:val="0"/>
              </w:rPr>
              <w:t>　</w:t>
            </w:r>
          </w:p>
        </w:tc>
        <w:tc>
          <w:tcPr>
            <w:tcW w:w="2625" w:type="dxa"/>
            <w:tcBorders>
              <w:top w:val="nil"/>
              <w:left w:val="nil"/>
              <w:bottom w:val="single" w:color="auto" w:sz="8" w:space="0"/>
              <w:right w:val="single" w:color="auto" w:sz="8" w:space="0"/>
            </w:tcBorders>
          </w:tcPr>
          <w:p>
            <w:pPr>
              <w:widowControl/>
              <w:rPr>
                <w:kern w:val="0"/>
              </w:rPr>
            </w:pPr>
            <w:r>
              <w:rPr>
                <w:kern w:val="0"/>
              </w:rPr>
              <w:t>　</w:t>
            </w:r>
          </w:p>
        </w:tc>
      </w:tr>
      <w:tr>
        <w:tblPrEx>
          <w:tblCellMar>
            <w:top w:w="0" w:type="dxa"/>
            <w:left w:w="108" w:type="dxa"/>
            <w:bottom w:w="0" w:type="dxa"/>
            <w:right w:w="108" w:type="dxa"/>
          </w:tblCellMar>
        </w:tblPrEx>
        <w:trPr>
          <w:trHeight w:val="545" w:hRule="atLeast"/>
          <w:jc w:val="center"/>
        </w:trPr>
        <w:tc>
          <w:tcPr>
            <w:tcW w:w="4038" w:type="dxa"/>
            <w:gridSpan w:val="3"/>
            <w:tcBorders>
              <w:top w:val="single" w:color="auto" w:sz="8" w:space="0"/>
              <w:left w:val="single" w:color="auto" w:sz="8" w:space="0"/>
              <w:bottom w:val="single" w:color="auto" w:sz="8" w:space="0"/>
              <w:right w:val="single" w:color="000000" w:sz="8" w:space="0"/>
            </w:tcBorders>
            <w:vAlign w:val="center"/>
          </w:tcPr>
          <w:p>
            <w:pPr>
              <w:widowControl/>
              <w:rPr>
                <w:rFonts w:ascii="宋体" w:hAnsi="宋体"/>
                <w:kern w:val="0"/>
              </w:rPr>
            </w:pPr>
            <w:r>
              <w:rPr>
                <w:rFonts w:hint="eastAsia" w:ascii="宋体" w:hAnsi="宋体"/>
                <w:kern w:val="0"/>
              </w:rPr>
              <w:t>折算为吨公里</w:t>
            </w:r>
          </w:p>
        </w:tc>
        <w:tc>
          <w:tcPr>
            <w:tcW w:w="1660" w:type="dxa"/>
            <w:tcBorders>
              <w:top w:val="nil"/>
              <w:left w:val="nil"/>
              <w:bottom w:val="single" w:color="auto" w:sz="8" w:space="0"/>
              <w:right w:val="single" w:color="auto" w:sz="8" w:space="0"/>
            </w:tcBorders>
          </w:tcPr>
          <w:p>
            <w:pPr>
              <w:widowControl/>
              <w:rPr>
                <w:kern w:val="0"/>
              </w:rPr>
            </w:pPr>
            <w:r>
              <w:rPr>
                <w:kern w:val="0"/>
              </w:rPr>
              <w:t>　</w:t>
            </w:r>
          </w:p>
        </w:tc>
        <w:tc>
          <w:tcPr>
            <w:tcW w:w="2625" w:type="dxa"/>
            <w:tcBorders>
              <w:top w:val="nil"/>
              <w:left w:val="nil"/>
              <w:bottom w:val="single" w:color="auto" w:sz="8" w:space="0"/>
              <w:right w:val="single" w:color="auto" w:sz="8" w:space="0"/>
            </w:tcBorders>
          </w:tcPr>
          <w:p>
            <w:pPr>
              <w:widowControl/>
              <w:rPr>
                <w:rFonts w:ascii="宋体" w:hAnsi="宋体"/>
                <w:kern w:val="0"/>
              </w:rPr>
            </w:pPr>
          </w:p>
        </w:tc>
      </w:tr>
    </w:tbl>
    <w:p>
      <w:pPr>
        <w:spacing w:line="360" w:lineRule="auto"/>
        <w:rPr>
          <w:rFonts w:ascii="黑体" w:hAnsi="黑体" w:eastAsia="黑体" w:cs="黑体"/>
          <w:b/>
          <w:bCs/>
          <w:szCs w:val="21"/>
        </w:rPr>
      </w:pPr>
    </w:p>
    <w:p>
      <w:pPr>
        <w:spacing w:line="360" w:lineRule="auto"/>
      </w:pPr>
      <w:r>
        <w:rPr>
          <w:rFonts w:hint="eastAsia"/>
          <w:b/>
          <w:bCs/>
          <w:color w:val="000000"/>
          <w:sz w:val="28"/>
          <w:szCs w:val="28"/>
        </w:rPr>
        <w:t>任务实施：</w:t>
      </w:r>
    </w:p>
    <w:tbl>
      <w:tblPr>
        <w:tblStyle w:val="11"/>
        <w:tblW w:w="87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1211"/>
        <w:gridCol w:w="1616"/>
        <w:gridCol w:w="2025"/>
        <w:gridCol w:w="2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211" w:type="dxa"/>
          </w:tcPr>
          <w:p>
            <w:pPr>
              <w:widowControl/>
              <w:spacing w:line="360" w:lineRule="auto"/>
              <w:rPr>
                <w:rFonts w:ascii="宋体" w:hAnsi="宋体"/>
                <w:color w:val="000000"/>
                <w:kern w:val="0"/>
                <w:szCs w:val="21"/>
              </w:rPr>
            </w:pPr>
            <w:r>
              <w:rPr>
                <w:rFonts w:ascii="宋体" w:hAnsi="宋体"/>
                <w:color w:val="000000"/>
                <w:kern w:val="0"/>
                <w:szCs w:val="21"/>
              </w:rPr>
              <w:t>　</w:t>
            </w:r>
          </w:p>
        </w:tc>
        <w:tc>
          <w:tcPr>
            <w:tcW w:w="2827" w:type="dxa"/>
            <w:gridSpan w:val="2"/>
          </w:tcPr>
          <w:p>
            <w:pPr>
              <w:widowControl/>
              <w:spacing w:line="360" w:lineRule="auto"/>
              <w:jc w:val="center"/>
              <w:rPr>
                <w:rFonts w:ascii="宋体" w:hAnsi="宋体"/>
                <w:color w:val="000000"/>
                <w:kern w:val="0"/>
                <w:szCs w:val="21"/>
              </w:rPr>
            </w:pPr>
            <w:r>
              <w:rPr>
                <w:rFonts w:hint="eastAsia" w:ascii="宋体" w:hAnsi="宋体"/>
                <w:color w:val="000000"/>
                <w:kern w:val="0"/>
                <w:szCs w:val="21"/>
              </w:rPr>
              <w:t>成本项目</w:t>
            </w:r>
          </w:p>
        </w:tc>
        <w:tc>
          <w:tcPr>
            <w:tcW w:w="2025" w:type="dxa"/>
          </w:tcPr>
          <w:p>
            <w:pPr>
              <w:widowControl/>
              <w:spacing w:line="360" w:lineRule="auto"/>
              <w:rPr>
                <w:rFonts w:ascii="宋体" w:hAnsi="宋体"/>
                <w:color w:val="000000"/>
                <w:kern w:val="0"/>
                <w:szCs w:val="21"/>
              </w:rPr>
            </w:pPr>
            <w:r>
              <w:rPr>
                <w:rFonts w:hint="eastAsia" w:ascii="宋体" w:hAnsi="宋体"/>
                <w:color w:val="000000"/>
                <w:kern w:val="0"/>
                <w:szCs w:val="21"/>
              </w:rPr>
              <w:t>成本（单位：元）</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11" w:type="dxa"/>
            <w:vMerge w:val="restart"/>
            <w:vAlign w:val="center"/>
          </w:tcPr>
          <w:p>
            <w:pPr>
              <w:widowControl/>
              <w:spacing w:line="360" w:lineRule="auto"/>
              <w:rPr>
                <w:rFonts w:ascii="宋体" w:hAnsi="宋体"/>
                <w:color w:val="000000"/>
                <w:kern w:val="0"/>
                <w:szCs w:val="21"/>
              </w:rPr>
            </w:pPr>
            <w:r>
              <w:rPr>
                <w:rFonts w:hint="eastAsia" w:ascii="宋体" w:hAnsi="宋体"/>
                <w:color w:val="000000"/>
                <w:kern w:val="0"/>
                <w:szCs w:val="21"/>
              </w:rPr>
              <w:t>单程长途干线成本</w:t>
            </w:r>
          </w:p>
        </w:tc>
        <w:tc>
          <w:tcPr>
            <w:tcW w:w="1211" w:type="dxa"/>
            <w:vMerge w:val="restart"/>
            <w:vAlign w:val="center"/>
          </w:tcPr>
          <w:p>
            <w:pPr>
              <w:widowControl/>
              <w:spacing w:line="360" w:lineRule="auto"/>
              <w:rPr>
                <w:rFonts w:ascii="宋体" w:hAnsi="宋体"/>
                <w:color w:val="000000"/>
                <w:kern w:val="0"/>
                <w:szCs w:val="21"/>
              </w:rPr>
            </w:pPr>
            <w:r>
              <w:rPr>
                <w:rFonts w:hint="eastAsia" w:ascii="宋体" w:hAnsi="宋体"/>
                <w:color w:val="000000"/>
                <w:kern w:val="0"/>
                <w:szCs w:val="21"/>
              </w:rPr>
              <w:t>车辆固定成本</w:t>
            </w:r>
          </w:p>
        </w:tc>
        <w:tc>
          <w:tcPr>
            <w:tcW w:w="1616" w:type="dxa"/>
            <w:vMerge w:val="restart"/>
          </w:tcPr>
          <w:p>
            <w:pPr>
              <w:widowControl/>
              <w:spacing w:line="360" w:lineRule="auto"/>
              <w:rPr>
                <w:rFonts w:ascii="宋体" w:hAnsi="宋体"/>
                <w:color w:val="000000"/>
                <w:kern w:val="0"/>
                <w:szCs w:val="21"/>
              </w:rPr>
            </w:pPr>
            <w:r>
              <w:rPr>
                <w:rFonts w:hint="eastAsia" w:ascii="宋体" w:hAnsi="宋体"/>
                <w:color w:val="000000"/>
                <w:kern w:val="0"/>
                <w:szCs w:val="21"/>
              </w:rPr>
              <w:t>车辆折旧费　　</w:t>
            </w:r>
          </w:p>
        </w:tc>
        <w:tc>
          <w:tcPr>
            <w:tcW w:w="2025" w:type="dxa"/>
            <w:vMerge w:val="restart"/>
          </w:tcPr>
          <w:p>
            <w:pPr>
              <w:spacing w:line="360" w:lineRule="auto"/>
              <w:rPr>
                <w:rFonts w:ascii="宋体" w:hAnsi="宋体"/>
                <w:b/>
                <w:color w:val="000000"/>
                <w:szCs w:val="21"/>
              </w:rPr>
            </w:pPr>
            <w:r>
              <w:rPr>
                <w:rFonts w:hint="eastAsia"/>
                <w:kern w:val="0"/>
              </w:rPr>
              <w:t>（145000+25309.12）/（5*12*8）=354.81</w:t>
            </w:r>
          </w:p>
        </w:tc>
        <w:tc>
          <w:tcPr>
            <w:tcW w:w="2730" w:type="dxa"/>
            <w:vMerge w:val="restart"/>
          </w:tcPr>
          <w:p>
            <w:pPr>
              <w:widowControl/>
              <w:spacing w:line="360" w:lineRule="auto"/>
              <w:jc w:val="left"/>
              <w:rPr>
                <w:rFonts w:ascii="宋体" w:hAnsi="宋体"/>
                <w:color w:val="000000"/>
                <w:kern w:val="0"/>
                <w:szCs w:val="21"/>
              </w:rPr>
            </w:pPr>
            <w:r>
              <w:rPr>
                <w:rFonts w:hint="eastAsia" w:ascii="宋体" w:hAnsi="宋体"/>
                <w:color w:val="000000"/>
                <w:kern w:val="0"/>
                <w:szCs w:val="21"/>
              </w:rPr>
              <w:t>车辆固定成本按</w:t>
            </w:r>
            <w:r>
              <w:rPr>
                <w:rFonts w:hint="eastAsia"/>
                <w:kern w:val="0"/>
              </w:rPr>
              <w:t>145000+25309.12=170309.12</w:t>
            </w:r>
            <w:r>
              <w:rPr>
                <w:rFonts w:hint="eastAsia" w:ascii="宋体" w:hAnsi="宋体"/>
                <w:color w:val="000000"/>
                <w:kern w:val="0"/>
                <w:szCs w:val="21"/>
              </w:rPr>
              <w:t>元计算，按</w:t>
            </w:r>
            <w:r>
              <w:rPr>
                <w:rFonts w:ascii="宋体" w:hAnsi="宋体"/>
                <w:color w:val="000000"/>
                <w:kern w:val="0"/>
                <w:szCs w:val="21"/>
              </w:rPr>
              <w:t>5</w:t>
            </w:r>
            <w:r>
              <w:rPr>
                <w:rFonts w:hint="eastAsia" w:ascii="宋体" w:hAnsi="宋体"/>
                <w:color w:val="000000"/>
                <w:kern w:val="0"/>
                <w:szCs w:val="21"/>
              </w:rPr>
              <w:t>年折旧计算，每月</w:t>
            </w:r>
            <w:r>
              <w:rPr>
                <w:rFonts w:ascii="宋体" w:hAnsi="宋体"/>
                <w:color w:val="000000"/>
                <w:kern w:val="0"/>
                <w:szCs w:val="21"/>
              </w:rPr>
              <w:t>4</w:t>
            </w:r>
            <w:r>
              <w:rPr>
                <w:rFonts w:hint="eastAsia" w:ascii="宋体" w:hAnsi="宋体"/>
                <w:color w:val="000000"/>
                <w:kern w:val="0"/>
                <w:szCs w:val="21"/>
              </w:rPr>
              <w:t>个来回，</w:t>
            </w:r>
            <w:r>
              <w:rPr>
                <w:rFonts w:ascii="宋体" w:hAnsi="宋体"/>
                <w:color w:val="000000"/>
                <w:kern w:val="0"/>
                <w:szCs w:val="21"/>
              </w:rPr>
              <w:t>8</w:t>
            </w:r>
            <w:r>
              <w:rPr>
                <w:rFonts w:hint="eastAsia" w:ascii="宋体" w:hAnsi="宋体"/>
                <w:color w:val="000000"/>
                <w:kern w:val="0"/>
                <w:szCs w:val="21"/>
              </w:rPr>
              <w:t>个单程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continue"/>
            <w:vAlign w:val="center"/>
          </w:tcPr>
          <w:p>
            <w:pPr>
              <w:widowControl/>
              <w:spacing w:line="360" w:lineRule="auto"/>
              <w:rPr>
                <w:rFonts w:ascii="宋体" w:hAnsi="宋体"/>
                <w:color w:val="000000"/>
                <w:kern w:val="0"/>
                <w:szCs w:val="21"/>
              </w:rPr>
            </w:pPr>
          </w:p>
        </w:tc>
        <w:tc>
          <w:tcPr>
            <w:tcW w:w="1616" w:type="dxa"/>
            <w:vMerge w:val="continue"/>
            <w:vAlign w:val="center"/>
          </w:tcPr>
          <w:p>
            <w:pPr>
              <w:widowControl/>
              <w:spacing w:line="360" w:lineRule="auto"/>
              <w:jc w:val="left"/>
              <w:rPr>
                <w:rFonts w:ascii="宋体" w:hAnsi="宋体"/>
                <w:color w:val="000000"/>
                <w:kern w:val="0"/>
                <w:szCs w:val="21"/>
              </w:rPr>
            </w:pPr>
          </w:p>
        </w:tc>
        <w:tc>
          <w:tcPr>
            <w:tcW w:w="2025" w:type="dxa"/>
            <w:vMerge w:val="continue"/>
          </w:tcPr>
          <w:p>
            <w:pPr>
              <w:widowControl/>
              <w:spacing w:line="360" w:lineRule="auto"/>
              <w:jc w:val="left"/>
              <w:rPr>
                <w:rFonts w:ascii="宋体" w:hAnsi="宋体"/>
                <w:color w:val="000000"/>
                <w:kern w:val="0"/>
                <w:szCs w:val="21"/>
              </w:rPr>
            </w:pPr>
          </w:p>
        </w:tc>
        <w:tc>
          <w:tcPr>
            <w:tcW w:w="2730" w:type="dxa"/>
            <w:vMerge w:val="continue"/>
            <w:vAlign w:val="center"/>
          </w:tcPr>
          <w:p>
            <w:pPr>
              <w:widowControl/>
              <w:spacing w:line="360" w:lineRule="auto"/>
              <w:jc w:val="left"/>
              <w:rPr>
                <w:rFonts w:ascii="宋体" w:hAnsi="宋体"/>
                <w:color w:val="00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continue"/>
            <w:vAlign w:val="center"/>
          </w:tcPr>
          <w:p>
            <w:pPr>
              <w:widowControl/>
              <w:spacing w:line="360" w:lineRule="auto"/>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司机工资、福利等　　　</w:t>
            </w:r>
            <w:r>
              <w:rPr>
                <w:rFonts w:ascii="宋体" w:hAnsi="宋体"/>
                <w:color w:val="000000"/>
                <w:kern w:val="0"/>
                <w:szCs w:val="21"/>
              </w:rPr>
              <w:t xml:space="preserve"> </w:t>
            </w:r>
          </w:p>
        </w:tc>
        <w:tc>
          <w:tcPr>
            <w:tcW w:w="2025" w:type="dxa"/>
          </w:tcPr>
          <w:p>
            <w:pPr>
              <w:spacing w:line="360" w:lineRule="auto"/>
              <w:rPr>
                <w:rFonts w:ascii="宋体" w:hAnsi="宋体"/>
                <w:color w:val="000000"/>
                <w:szCs w:val="21"/>
              </w:rPr>
            </w:pPr>
            <w:r>
              <w:rPr>
                <w:rFonts w:hint="eastAsia" w:ascii="宋体" w:hAnsi="宋体"/>
                <w:color w:val="000000"/>
                <w:szCs w:val="21"/>
              </w:rPr>
              <w:t>1920/8=240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w:t>
            </w:r>
            <w:r>
              <w:rPr>
                <w:rFonts w:ascii="宋体" w:hAnsi="宋体"/>
                <w:color w:val="000000"/>
                <w:kern w:val="0"/>
                <w:szCs w:val="21"/>
              </w:rPr>
              <w:t>1920</w:t>
            </w:r>
            <w:r>
              <w:rPr>
                <w:rFonts w:hint="eastAsia" w:ascii="宋体" w:hAnsi="宋体"/>
                <w:color w:val="000000"/>
                <w:kern w:val="0"/>
                <w:szCs w:val="21"/>
              </w:rPr>
              <w:t>元</w:t>
            </w:r>
            <w:r>
              <w:rPr>
                <w:rFonts w:ascii="宋体" w:hAnsi="宋体"/>
                <w:color w:val="000000"/>
                <w:kern w:val="0"/>
                <w:szCs w:val="21"/>
              </w:rPr>
              <w:t>/</w:t>
            </w:r>
            <w:r>
              <w:rPr>
                <w:rFonts w:hint="eastAsia" w:ascii="宋体" w:hAnsi="宋体"/>
                <w:color w:val="000000"/>
                <w:kern w:val="0"/>
                <w:szCs w:val="21"/>
              </w:rPr>
              <w:t>月计算，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continue"/>
            <w:vAlign w:val="center"/>
          </w:tcPr>
          <w:p>
            <w:pPr>
              <w:widowControl/>
              <w:spacing w:line="360" w:lineRule="auto"/>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车辆保险</w:t>
            </w:r>
          </w:p>
        </w:tc>
        <w:tc>
          <w:tcPr>
            <w:tcW w:w="2025" w:type="dxa"/>
          </w:tcPr>
          <w:p>
            <w:pPr>
              <w:spacing w:line="360" w:lineRule="auto"/>
              <w:jc w:val="left"/>
              <w:rPr>
                <w:rFonts w:ascii="宋体" w:hAnsi="宋体"/>
                <w:color w:val="000000"/>
                <w:szCs w:val="21"/>
              </w:rPr>
            </w:pPr>
            <w:r>
              <w:rPr>
                <w:rFonts w:hint="eastAsia" w:ascii="宋体" w:hAnsi="宋体"/>
                <w:color w:val="000000"/>
                <w:szCs w:val="21"/>
              </w:rPr>
              <w:t>258+665=923，</w:t>
            </w:r>
          </w:p>
          <w:p>
            <w:pPr>
              <w:spacing w:line="360" w:lineRule="auto"/>
              <w:jc w:val="left"/>
              <w:rPr>
                <w:rFonts w:ascii="宋体" w:hAnsi="宋体"/>
                <w:color w:val="000000"/>
                <w:szCs w:val="21"/>
              </w:rPr>
            </w:pPr>
            <w:r>
              <w:rPr>
                <w:rFonts w:hint="eastAsia" w:ascii="宋体" w:hAnsi="宋体"/>
                <w:color w:val="000000"/>
                <w:szCs w:val="21"/>
              </w:rPr>
              <w:t>923/8 = 115.38</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按每月</w:t>
            </w:r>
            <w:r>
              <w:rPr>
                <w:rFonts w:ascii="宋体" w:hAnsi="宋体"/>
                <w:color w:val="000000"/>
                <w:kern w:val="0"/>
                <w:szCs w:val="21"/>
              </w:rPr>
              <w:t>923</w:t>
            </w:r>
            <w:r>
              <w:rPr>
                <w:rFonts w:hint="eastAsia" w:ascii="宋体" w:hAnsi="宋体"/>
                <w:color w:val="000000"/>
                <w:kern w:val="0"/>
                <w:szCs w:val="21"/>
              </w:rPr>
              <w:t>元计算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continue"/>
            <w:vAlign w:val="center"/>
          </w:tcPr>
          <w:p>
            <w:pPr>
              <w:widowControl/>
              <w:spacing w:line="360" w:lineRule="auto"/>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车辆使用税　　</w:t>
            </w:r>
          </w:p>
        </w:tc>
        <w:tc>
          <w:tcPr>
            <w:tcW w:w="2025" w:type="dxa"/>
          </w:tcPr>
          <w:p>
            <w:pPr>
              <w:spacing w:line="360" w:lineRule="auto"/>
              <w:rPr>
                <w:rFonts w:ascii="宋体" w:hAnsi="宋体"/>
                <w:color w:val="000000"/>
                <w:szCs w:val="21"/>
              </w:rPr>
            </w:pPr>
            <w:r>
              <w:rPr>
                <w:rFonts w:hint="eastAsia" w:ascii="宋体" w:hAnsi="宋体"/>
                <w:color w:val="000000"/>
                <w:szCs w:val="21"/>
              </w:rPr>
              <w:t>48/8=6</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w:t>
            </w:r>
            <w:r>
              <w:rPr>
                <w:rFonts w:ascii="宋体" w:hAnsi="宋体"/>
                <w:color w:val="000000"/>
                <w:kern w:val="0"/>
                <w:szCs w:val="21"/>
              </w:rPr>
              <w:t>48</w:t>
            </w:r>
            <w:r>
              <w:rPr>
                <w:rFonts w:hint="eastAsia" w:ascii="宋体" w:hAnsi="宋体"/>
                <w:color w:val="000000"/>
                <w:kern w:val="0"/>
                <w:szCs w:val="21"/>
              </w:rPr>
              <w:t>元</w:t>
            </w:r>
            <w:r>
              <w:rPr>
                <w:rFonts w:ascii="宋体" w:hAnsi="宋体"/>
                <w:color w:val="000000"/>
                <w:kern w:val="0"/>
                <w:szCs w:val="21"/>
              </w:rPr>
              <w:t>/</w:t>
            </w:r>
            <w:r>
              <w:rPr>
                <w:rFonts w:hint="eastAsia" w:ascii="宋体" w:hAnsi="宋体"/>
                <w:color w:val="000000"/>
                <w:kern w:val="0"/>
                <w:szCs w:val="21"/>
              </w:rPr>
              <w:t>月计算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continue"/>
            <w:vAlign w:val="center"/>
          </w:tcPr>
          <w:p>
            <w:pPr>
              <w:widowControl/>
              <w:spacing w:line="360" w:lineRule="auto"/>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固定成本合计</w:t>
            </w:r>
          </w:p>
        </w:tc>
        <w:tc>
          <w:tcPr>
            <w:tcW w:w="2025" w:type="dxa"/>
          </w:tcPr>
          <w:p>
            <w:pPr>
              <w:spacing w:line="360" w:lineRule="auto"/>
              <w:rPr>
                <w:rFonts w:ascii="宋体" w:hAnsi="宋体"/>
                <w:color w:val="000000"/>
                <w:szCs w:val="21"/>
              </w:rPr>
            </w:pPr>
            <w:r>
              <w:rPr>
                <w:rFonts w:hint="eastAsia" w:ascii="宋体" w:hAnsi="宋体"/>
                <w:color w:val="000000"/>
                <w:szCs w:val="21"/>
              </w:rPr>
              <w:t>716.19</w:t>
            </w:r>
          </w:p>
        </w:tc>
        <w:tc>
          <w:tcPr>
            <w:tcW w:w="2730" w:type="dxa"/>
          </w:tcPr>
          <w:p>
            <w:pPr>
              <w:widowControl/>
              <w:spacing w:line="360" w:lineRule="auto"/>
              <w:rPr>
                <w:rFonts w:ascii="宋体" w:hAnsi="宋体"/>
                <w:color w:val="000000"/>
                <w:kern w:val="0"/>
                <w:szCs w:val="21"/>
              </w:rPr>
            </w:pPr>
            <w:r>
              <w:rPr>
                <w:rFonts w:ascii="宋体" w:hAnsi="宋体"/>
                <w:color w:val="000000"/>
                <w:kern w:val="0"/>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rPr>
                <w:rFonts w:ascii="宋体" w:hAnsi="宋体"/>
                <w:color w:val="000000"/>
                <w:kern w:val="0"/>
                <w:szCs w:val="21"/>
              </w:rPr>
            </w:pPr>
          </w:p>
        </w:tc>
        <w:tc>
          <w:tcPr>
            <w:tcW w:w="1211" w:type="dxa"/>
            <w:vMerge w:val="restart"/>
            <w:vAlign w:val="center"/>
          </w:tcPr>
          <w:p>
            <w:pPr>
              <w:widowControl/>
              <w:spacing w:line="360" w:lineRule="auto"/>
              <w:rPr>
                <w:rFonts w:ascii="宋体" w:hAnsi="宋体"/>
                <w:color w:val="000000"/>
                <w:kern w:val="0"/>
                <w:szCs w:val="21"/>
              </w:rPr>
            </w:pPr>
            <w:r>
              <w:rPr>
                <w:rFonts w:hint="eastAsia" w:ascii="宋体" w:hAnsi="宋体"/>
                <w:color w:val="000000"/>
                <w:kern w:val="0"/>
                <w:szCs w:val="21"/>
              </w:rPr>
              <w:t>变动成本</w:t>
            </w: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燃油费　　　　</w:t>
            </w:r>
            <w:r>
              <w:rPr>
                <w:rFonts w:ascii="宋体" w:hAnsi="宋体"/>
                <w:color w:val="000000"/>
                <w:kern w:val="0"/>
                <w:szCs w:val="21"/>
              </w:rPr>
              <w:t xml:space="preserve"> </w:t>
            </w:r>
          </w:p>
        </w:tc>
        <w:tc>
          <w:tcPr>
            <w:tcW w:w="2025" w:type="dxa"/>
          </w:tcPr>
          <w:p>
            <w:pPr>
              <w:spacing w:line="360" w:lineRule="auto"/>
              <w:rPr>
                <w:rFonts w:ascii="宋体" w:hAnsi="宋体"/>
                <w:color w:val="000000"/>
                <w:szCs w:val="21"/>
              </w:rPr>
            </w:pPr>
            <w:r>
              <w:rPr>
                <w:rFonts w:hint="eastAsia" w:ascii="宋体" w:hAnsi="宋体"/>
                <w:color w:val="000000"/>
                <w:szCs w:val="21"/>
              </w:rPr>
              <w:t>2000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每个单程加油</w:t>
            </w:r>
            <w:r>
              <w:rPr>
                <w:rFonts w:ascii="宋体" w:hAnsi="宋体"/>
                <w:color w:val="000000"/>
                <w:kern w:val="0"/>
                <w:szCs w:val="21"/>
              </w:rPr>
              <w:t>2000</w:t>
            </w:r>
            <w:r>
              <w:rPr>
                <w:rFonts w:hint="eastAsia" w:ascii="宋体" w:hAnsi="宋体"/>
                <w:color w:val="000000"/>
                <w:kern w:val="0"/>
                <w:szCs w:val="21"/>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燃油税</w:t>
            </w:r>
          </w:p>
        </w:tc>
        <w:tc>
          <w:tcPr>
            <w:tcW w:w="2025" w:type="dxa"/>
          </w:tcPr>
          <w:p>
            <w:pPr>
              <w:spacing w:line="360" w:lineRule="auto"/>
              <w:rPr>
                <w:rFonts w:ascii="宋体" w:hAnsi="宋体"/>
                <w:color w:val="000000"/>
                <w:szCs w:val="21"/>
              </w:rPr>
            </w:pPr>
            <w:r>
              <w:rPr>
                <w:rFonts w:hint="eastAsia" w:ascii="宋体" w:hAnsi="宋体"/>
                <w:color w:val="000000"/>
                <w:szCs w:val="21"/>
              </w:rPr>
              <w:t>320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按每个单程</w:t>
            </w:r>
            <w:r>
              <w:rPr>
                <w:rFonts w:ascii="宋体" w:hAnsi="宋体"/>
                <w:color w:val="000000"/>
                <w:kern w:val="0"/>
                <w:szCs w:val="21"/>
              </w:rPr>
              <w:t>320</w:t>
            </w:r>
            <w:r>
              <w:rPr>
                <w:rFonts w:hint="eastAsia" w:ascii="宋体" w:hAnsi="宋体"/>
                <w:color w:val="000000"/>
                <w:kern w:val="0"/>
                <w:szCs w:val="21"/>
              </w:rPr>
              <w:t>元计算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修理费　　　</w:t>
            </w:r>
          </w:p>
        </w:tc>
        <w:tc>
          <w:tcPr>
            <w:tcW w:w="2025" w:type="dxa"/>
          </w:tcPr>
          <w:p>
            <w:pPr>
              <w:spacing w:line="360" w:lineRule="auto"/>
              <w:rPr>
                <w:rFonts w:ascii="宋体" w:hAnsi="宋体"/>
                <w:color w:val="000000"/>
                <w:szCs w:val="21"/>
              </w:rPr>
            </w:pPr>
            <w:r>
              <w:rPr>
                <w:rFonts w:hint="eastAsia" w:ascii="宋体" w:hAnsi="宋体"/>
                <w:color w:val="000000"/>
                <w:szCs w:val="21"/>
              </w:rPr>
              <w:t>2000/8=250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按每月</w:t>
            </w:r>
            <w:r>
              <w:rPr>
                <w:rFonts w:ascii="宋体" w:hAnsi="宋体"/>
                <w:color w:val="000000"/>
                <w:kern w:val="0"/>
                <w:szCs w:val="21"/>
              </w:rPr>
              <w:t>2000</w:t>
            </w:r>
            <w:r>
              <w:rPr>
                <w:rFonts w:hint="eastAsia" w:ascii="宋体" w:hAnsi="宋体"/>
                <w:color w:val="000000"/>
                <w:kern w:val="0"/>
                <w:szCs w:val="21"/>
              </w:rPr>
              <w:t>元计算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过桥过路费　</w:t>
            </w:r>
          </w:p>
        </w:tc>
        <w:tc>
          <w:tcPr>
            <w:tcW w:w="2025" w:type="dxa"/>
          </w:tcPr>
          <w:p>
            <w:pPr>
              <w:spacing w:line="360" w:lineRule="auto"/>
              <w:rPr>
                <w:rFonts w:ascii="宋体" w:hAnsi="宋体"/>
                <w:color w:val="000000"/>
                <w:szCs w:val="21"/>
              </w:rPr>
            </w:pPr>
            <w:r>
              <w:rPr>
                <w:rFonts w:hint="eastAsia" w:ascii="宋体" w:hAnsi="宋体"/>
                <w:color w:val="000000"/>
                <w:szCs w:val="21"/>
              </w:rPr>
              <w:t>500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按每个单程</w:t>
            </w:r>
            <w:r>
              <w:rPr>
                <w:rFonts w:ascii="宋体" w:hAnsi="宋体"/>
                <w:color w:val="000000"/>
                <w:kern w:val="0"/>
                <w:szCs w:val="21"/>
              </w:rPr>
              <w:t>500</w:t>
            </w:r>
            <w:r>
              <w:rPr>
                <w:rFonts w:hint="eastAsia" w:ascii="宋体" w:hAnsi="宋体"/>
                <w:color w:val="000000"/>
                <w:kern w:val="0"/>
                <w:szCs w:val="21"/>
              </w:rPr>
              <w:t>元计算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货运信息费</w:t>
            </w:r>
          </w:p>
        </w:tc>
        <w:tc>
          <w:tcPr>
            <w:tcW w:w="2025" w:type="dxa"/>
          </w:tcPr>
          <w:p>
            <w:pPr>
              <w:spacing w:line="360" w:lineRule="auto"/>
              <w:rPr>
                <w:rFonts w:ascii="宋体" w:hAnsi="宋体"/>
                <w:color w:val="000000"/>
                <w:szCs w:val="21"/>
              </w:rPr>
            </w:pPr>
            <w:r>
              <w:rPr>
                <w:rFonts w:hint="eastAsia" w:ascii="宋体" w:hAnsi="宋体"/>
                <w:color w:val="000000"/>
                <w:szCs w:val="21"/>
              </w:rPr>
              <w:t>800/8=100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货运信息费每月</w:t>
            </w:r>
            <w:r>
              <w:rPr>
                <w:rFonts w:ascii="宋体" w:hAnsi="宋体"/>
                <w:color w:val="000000"/>
                <w:kern w:val="0"/>
                <w:szCs w:val="21"/>
              </w:rPr>
              <w:t>800</w:t>
            </w:r>
            <w:r>
              <w:rPr>
                <w:rFonts w:hint="eastAsia" w:ascii="宋体" w:hAnsi="宋体"/>
                <w:color w:val="000000"/>
                <w:kern w:val="0"/>
                <w:szCs w:val="21"/>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罚款</w:t>
            </w:r>
          </w:p>
        </w:tc>
        <w:tc>
          <w:tcPr>
            <w:tcW w:w="2025" w:type="dxa"/>
          </w:tcPr>
          <w:p>
            <w:pPr>
              <w:spacing w:line="360" w:lineRule="auto"/>
              <w:rPr>
                <w:rFonts w:ascii="宋体" w:hAnsi="宋体"/>
                <w:color w:val="000000"/>
                <w:szCs w:val="21"/>
              </w:rPr>
            </w:pPr>
            <w:r>
              <w:rPr>
                <w:rFonts w:hint="eastAsia" w:ascii="宋体" w:hAnsi="宋体"/>
                <w:color w:val="000000"/>
                <w:szCs w:val="21"/>
              </w:rPr>
              <w:t>200</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按每个单程罚款</w:t>
            </w:r>
            <w:r>
              <w:rPr>
                <w:rFonts w:ascii="宋体" w:hAnsi="宋体"/>
                <w:color w:val="000000"/>
                <w:kern w:val="0"/>
                <w:szCs w:val="21"/>
              </w:rPr>
              <w:t>200</w:t>
            </w:r>
            <w:r>
              <w:rPr>
                <w:rFonts w:hint="eastAsia" w:ascii="宋体" w:hAnsi="宋体"/>
                <w:color w:val="000000"/>
                <w:kern w:val="0"/>
                <w:szCs w:val="21"/>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1211" w:type="dxa"/>
            <w:vMerge w:val="continue"/>
            <w:vAlign w:val="center"/>
          </w:tcPr>
          <w:p>
            <w:pPr>
              <w:widowControl/>
              <w:spacing w:line="360" w:lineRule="auto"/>
              <w:jc w:val="left"/>
              <w:rPr>
                <w:rFonts w:ascii="宋体" w:hAnsi="宋体"/>
                <w:color w:val="000000"/>
                <w:kern w:val="0"/>
                <w:szCs w:val="21"/>
              </w:rPr>
            </w:pPr>
          </w:p>
        </w:tc>
        <w:tc>
          <w:tcPr>
            <w:tcW w:w="1211" w:type="dxa"/>
            <w:vMerge w:val="continue"/>
            <w:vAlign w:val="center"/>
          </w:tcPr>
          <w:p>
            <w:pPr>
              <w:widowControl/>
              <w:spacing w:line="360" w:lineRule="auto"/>
              <w:jc w:val="left"/>
              <w:rPr>
                <w:rFonts w:ascii="宋体" w:hAnsi="宋体"/>
                <w:color w:val="000000"/>
                <w:kern w:val="0"/>
                <w:szCs w:val="21"/>
              </w:rPr>
            </w:pPr>
          </w:p>
        </w:tc>
        <w:tc>
          <w:tcPr>
            <w:tcW w:w="1616" w:type="dxa"/>
          </w:tcPr>
          <w:p>
            <w:pPr>
              <w:widowControl/>
              <w:spacing w:line="360" w:lineRule="auto"/>
              <w:rPr>
                <w:rFonts w:ascii="宋体" w:hAnsi="宋体"/>
                <w:color w:val="000000"/>
                <w:kern w:val="0"/>
                <w:szCs w:val="21"/>
              </w:rPr>
            </w:pPr>
            <w:r>
              <w:rPr>
                <w:rFonts w:hint="eastAsia" w:ascii="宋体" w:hAnsi="宋体"/>
                <w:color w:val="000000"/>
                <w:kern w:val="0"/>
                <w:szCs w:val="21"/>
              </w:rPr>
              <w:t>变动成本合计</w:t>
            </w:r>
          </w:p>
        </w:tc>
        <w:tc>
          <w:tcPr>
            <w:tcW w:w="2025" w:type="dxa"/>
          </w:tcPr>
          <w:p>
            <w:pPr>
              <w:spacing w:line="360" w:lineRule="auto"/>
              <w:rPr>
                <w:rFonts w:ascii="宋体" w:hAnsi="宋体"/>
                <w:color w:val="000000"/>
                <w:szCs w:val="21"/>
              </w:rPr>
            </w:pPr>
            <w:r>
              <w:rPr>
                <w:rFonts w:hint="eastAsia" w:ascii="宋体" w:hAnsi="宋体"/>
                <w:color w:val="000000"/>
                <w:szCs w:val="21"/>
              </w:rPr>
              <w:t>3370</w:t>
            </w:r>
          </w:p>
        </w:tc>
        <w:tc>
          <w:tcPr>
            <w:tcW w:w="2730" w:type="dxa"/>
          </w:tcPr>
          <w:p>
            <w:pPr>
              <w:widowControl/>
              <w:spacing w:line="360" w:lineRule="auto"/>
              <w:rPr>
                <w:rFonts w:ascii="宋体" w:hAnsi="宋体"/>
                <w:color w:val="000000"/>
                <w:kern w:val="0"/>
                <w:szCs w:val="21"/>
              </w:rPr>
            </w:pPr>
            <w:r>
              <w:rPr>
                <w:rFonts w:ascii="宋体" w:hAnsi="宋体"/>
                <w:color w:val="000000"/>
                <w:kern w:val="0"/>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4038" w:type="dxa"/>
            <w:gridSpan w:val="3"/>
          </w:tcPr>
          <w:p>
            <w:pPr>
              <w:widowControl/>
              <w:spacing w:line="360" w:lineRule="auto"/>
              <w:rPr>
                <w:rFonts w:ascii="宋体" w:hAnsi="宋体"/>
                <w:color w:val="000000"/>
                <w:kern w:val="0"/>
                <w:szCs w:val="21"/>
              </w:rPr>
            </w:pPr>
            <w:r>
              <w:rPr>
                <w:rFonts w:hint="eastAsia" w:ascii="宋体" w:hAnsi="宋体"/>
                <w:color w:val="000000"/>
                <w:kern w:val="0"/>
                <w:szCs w:val="21"/>
              </w:rPr>
              <w:t>单程长途干线成本合计　　　　　　　　</w:t>
            </w:r>
          </w:p>
        </w:tc>
        <w:tc>
          <w:tcPr>
            <w:tcW w:w="2025" w:type="dxa"/>
          </w:tcPr>
          <w:p>
            <w:pPr>
              <w:widowControl/>
              <w:spacing w:line="360" w:lineRule="auto"/>
              <w:rPr>
                <w:rFonts w:ascii="宋体" w:hAnsi="宋体"/>
                <w:color w:val="000000"/>
                <w:kern w:val="0"/>
                <w:szCs w:val="21"/>
              </w:rPr>
            </w:pPr>
            <w:r>
              <w:rPr>
                <w:rFonts w:hint="eastAsia" w:ascii="宋体" w:hAnsi="宋体"/>
                <w:color w:val="000000"/>
                <w:kern w:val="0"/>
                <w:szCs w:val="21"/>
              </w:rPr>
              <w:t>716.19+3370= 4086.19</w:t>
            </w:r>
          </w:p>
        </w:tc>
        <w:tc>
          <w:tcPr>
            <w:tcW w:w="2730" w:type="dxa"/>
          </w:tcPr>
          <w:p>
            <w:pPr>
              <w:widowControl/>
              <w:spacing w:line="360" w:lineRule="auto"/>
              <w:rPr>
                <w:rFonts w:ascii="宋体" w:hAnsi="宋体"/>
                <w:color w:val="000000"/>
                <w:kern w:val="0"/>
                <w:szCs w:val="21"/>
              </w:rPr>
            </w:pPr>
            <w:r>
              <w:rPr>
                <w:rFonts w:ascii="宋体" w:hAnsi="宋体"/>
                <w:color w:val="000000"/>
                <w:kern w:val="0"/>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4038" w:type="dxa"/>
            <w:gridSpan w:val="3"/>
            <w:vAlign w:val="center"/>
          </w:tcPr>
          <w:p>
            <w:pPr>
              <w:widowControl/>
              <w:spacing w:line="360" w:lineRule="auto"/>
              <w:rPr>
                <w:rFonts w:ascii="宋体" w:hAnsi="宋体"/>
                <w:color w:val="000000"/>
                <w:kern w:val="0"/>
                <w:szCs w:val="21"/>
              </w:rPr>
            </w:pPr>
            <w:r>
              <w:rPr>
                <w:rFonts w:hint="eastAsia" w:ascii="宋体" w:hAnsi="宋体"/>
                <w:color w:val="000000"/>
                <w:kern w:val="0"/>
                <w:szCs w:val="21"/>
              </w:rPr>
              <w:t>折算为吨公里</w:t>
            </w:r>
          </w:p>
        </w:tc>
        <w:tc>
          <w:tcPr>
            <w:tcW w:w="2025" w:type="dxa"/>
          </w:tcPr>
          <w:p>
            <w:pPr>
              <w:widowControl/>
              <w:spacing w:line="360" w:lineRule="auto"/>
              <w:rPr>
                <w:rFonts w:ascii="宋体" w:hAnsi="宋体"/>
                <w:color w:val="000000"/>
                <w:kern w:val="0"/>
                <w:szCs w:val="21"/>
              </w:rPr>
            </w:pPr>
            <w:r>
              <w:rPr>
                <w:rFonts w:hint="eastAsia" w:ascii="宋体" w:hAnsi="宋体"/>
                <w:color w:val="000000"/>
                <w:kern w:val="0"/>
                <w:szCs w:val="21"/>
              </w:rPr>
              <w:t>4086.19/（8*1000）=0.51元/吨公里</w:t>
            </w:r>
          </w:p>
        </w:tc>
        <w:tc>
          <w:tcPr>
            <w:tcW w:w="2730" w:type="dxa"/>
          </w:tcPr>
          <w:p>
            <w:pPr>
              <w:widowControl/>
              <w:spacing w:line="360" w:lineRule="auto"/>
              <w:rPr>
                <w:rFonts w:ascii="宋体" w:hAnsi="宋体"/>
                <w:color w:val="000000"/>
                <w:kern w:val="0"/>
                <w:szCs w:val="21"/>
              </w:rPr>
            </w:pPr>
            <w:r>
              <w:rPr>
                <w:rFonts w:hint="eastAsia" w:ascii="宋体" w:hAnsi="宋体"/>
                <w:color w:val="000000"/>
                <w:kern w:val="0"/>
                <w:szCs w:val="21"/>
              </w:rPr>
              <w:t>按每个单程</w:t>
            </w:r>
            <w:r>
              <w:rPr>
                <w:rFonts w:ascii="宋体" w:hAnsi="宋体"/>
                <w:color w:val="000000"/>
                <w:kern w:val="0"/>
                <w:szCs w:val="21"/>
              </w:rPr>
              <w:t>1000</w:t>
            </w:r>
            <w:r>
              <w:rPr>
                <w:rFonts w:hint="eastAsia" w:ascii="宋体" w:hAnsi="宋体"/>
                <w:color w:val="000000"/>
                <w:kern w:val="0"/>
                <w:szCs w:val="21"/>
              </w:rPr>
              <w:t>公里，标载</w:t>
            </w:r>
            <w:r>
              <w:rPr>
                <w:rFonts w:ascii="宋体" w:hAnsi="宋体"/>
                <w:color w:val="000000"/>
                <w:kern w:val="0"/>
                <w:szCs w:val="21"/>
              </w:rPr>
              <w:t>8</w:t>
            </w:r>
            <w:r>
              <w:rPr>
                <w:rFonts w:hint="eastAsia" w:ascii="宋体" w:hAnsi="宋体"/>
                <w:color w:val="000000"/>
                <w:kern w:val="0"/>
                <w:szCs w:val="21"/>
              </w:rPr>
              <w:t>吨</w:t>
            </w:r>
          </w:p>
        </w:tc>
      </w:tr>
    </w:tbl>
    <w:p/>
    <w:p>
      <w:pPr>
        <w:spacing w:line="360" w:lineRule="auto"/>
        <w:ind w:firstLine="630" w:firstLineChars="300"/>
        <w:rPr>
          <w:rStyle w:val="23"/>
          <w:rFonts w:ascii="宋体" w:hAnsi="宋体"/>
          <w:szCs w:val="21"/>
        </w:rPr>
      </w:pPr>
      <w:r>
        <w:rPr>
          <w:rFonts w:hint="eastAsia"/>
        </w:rPr>
        <w:t>3．任务背景：</w:t>
      </w:r>
      <w:r>
        <w:rPr>
          <w:rFonts w:hint="eastAsia" w:ascii="宋体" w:hAnsi="宋体"/>
          <w:szCs w:val="21"/>
        </w:rPr>
        <w:t>2017年3月20日，百路通物流有限公司（简称百路通）客服人员刘柳收到编号为KH002的郑州华德永佳地毯有限公司（简称华德地毯）的发货通知：将一批地毯运至连云港的办事处。华德地毯地址是</w:t>
      </w:r>
      <w:r>
        <w:rPr>
          <w:rFonts w:ascii="宋体" w:hAnsi="宋体"/>
          <w:szCs w:val="21"/>
        </w:rPr>
        <w:t>河南省巩义市紫荆路北段</w:t>
      </w:r>
      <w:r>
        <w:rPr>
          <w:rFonts w:hint="eastAsia" w:ascii="宋体" w:hAnsi="宋体"/>
          <w:szCs w:val="21"/>
        </w:rPr>
        <w:t>1号，联系人李丽，电话</w:t>
      </w:r>
      <w:r>
        <w:rPr>
          <w:rStyle w:val="22"/>
          <w:rFonts w:ascii="宋体" w:hAnsi="宋体"/>
          <w:szCs w:val="21"/>
        </w:rPr>
        <w:t>0371-64351003</w:t>
      </w:r>
      <w:r>
        <w:rPr>
          <w:rStyle w:val="22"/>
          <w:rFonts w:hint="eastAsia" w:ascii="宋体" w:hAnsi="宋体"/>
          <w:szCs w:val="21"/>
        </w:rPr>
        <w:t>。连云港的办事处地址是</w:t>
      </w:r>
      <w:r>
        <w:rPr>
          <w:rStyle w:val="18"/>
          <w:rFonts w:ascii="宋体" w:hAnsi="宋体"/>
          <w:i w:val="0"/>
          <w:iCs w:val="0"/>
          <w:szCs w:val="21"/>
        </w:rPr>
        <w:t>连云港</w:t>
      </w:r>
      <w:r>
        <w:rPr>
          <w:rStyle w:val="23"/>
          <w:rFonts w:ascii="宋体" w:hAnsi="宋体"/>
          <w:szCs w:val="21"/>
        </w:rPr>
        <w:t>苍梧路</w:t>
      </w:r>
      <w:r>
        <w:rPr>
          <w:rStyle w:val="23"/>
          <w:rFonts w:hint="eastAsia" w:ascii="宋体" w:hAnsi="宋体"/>
          <w:szCs w:val="21"/>
        </w:rPr>
        <w:t>23</w:t>
      </w:r>
      <w:r>
        <w:rPr>
          <w:rStyle w:val="23"/>
          <w:rFonts w:ascii="宋体" w:hAnsi="宋体"/>
          <w:szCs w:val="21"/>
        </w:rPr>
        <w:t>号</w:t>
      </w:r>
      <w:r>
        <w:rPr>
          <w:rStyle w:val="23"/>
          <w:rFonts w:hint="eastAsia" w:ascii="宋体" w:hAnsi="宋体"/>
          <w:szCs w:val="21"/>
        </w:rPr>
        <w:t>，联系人钱春。</w:t>
      </w:r>
    </w:p>
    <w:p>
      <w:pPr>
        <w:spacing w:line="360" w:lineRule="auto"/>
        <w:ind w:firstLine="420" w:firstLineChars="200"/>
        <w:jc w:val="left"/>
        <w:rPr>
          <w:rFonts w:ascii="宋体" w:hAnsi="宋体"/>
          <w:szCs w:val="21"/>
          <w:vertAlign w:val="superscript"/>
        </w:rPr>
      </w:pPr>
      <w:r>
        <w:rPr>
          <w:rStyle w:val="23"/>
          <w:rFonts w:hint="eastAsia" w:ascii="宋体" w:hAnsi="宋体"/>
          <w:szCs w:val="21"/>
        </w:rPr>
        <w:t>托运货物是：</w:t>
      </w:r>
      <w:r>
        <w:rPr>
          <w:rFonts w:hint="eastAsia" w:ascii="宋体" w:hAnsi="宋体"/>
          <w:szCs w:val="21"/>
        </w:rPr>
        <w:t>羊毛簇绒地毯20箱，总重1000KG，体积5.6m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尼龙地毯10箱，总重500KG，体积2.8 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拼块地毯10箱，总重600KG，体积2.8 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要求：要求3月25日之前送到目的地，客户签字的运单作为回执单，予以结清运费。</w:t>
      </w:r>
    </w:p>
    <w:p>
      <w:pPr>
        <w:spacing w:line="360" w:lineRule="auto"/>
        <w:ind w:firstLine="420" w:firstLineChars="200"/>
        <w:jc w:val="left"/>
        <w:rPr>
          <w:rFonts w:ascii="宋体" w:hAnsi="宋体"/>
          <w:szCs w:val="21"/>
        </w:rPr>
      </w:pPr>
      <w:r>
        <w:rPr>
          <w:rFonts w:hint="eastAsia" w:ascii="宋体" w:hAnsi="宋体"/>
          <w:szCs w:val="21"/>
        </w:rPr>
        <w:t>刘柳根据华德地毯的发货信息编制作业通知单并下达指令给公司的运输部调度程润。</w:t>
      </w:r>
    </w:p>
    <w:p>
      <w:pPr>
        <w:spacing w:line="360" w:lineRule="auto"/>
        <w:ind w:firstLine="420" w:firstLineChars="200"/>
        <w:jc w:val="left"/>
        <w:rPr>
          <w:rFonts w:ascii="宋体" w:hAnsi="宋体"/>
          <w:szCs w:val="21"/>
        </w:rPr>
      </w:pPr>
      <w:r>
        <w:rPr>
          <w:rFonts w:hint="eastAsia" w:ascii="宋体" w:hAnsi="宋体"/>
          <w:szCs w:val="21"/>
        </w:rPr>
        <w:t>程润又收到要求在3月24到货的三单作业指令：</w:t>
      </w:r>
    </w:p>
    <w:p>
      <w:pPr>
        <w:spacing w:line="360" w:lineRule="auto"/>
        <w:ind w:firstLine="420" w:firstLineChars="200"/>
        <w:jc w:val="left"/>
        <w:rPr>
          <w:rFonts w:ascii="宋体" w:hAnsi="宋体"/>
          <w:szCs w:val="21"/>
        </w:rPr>
      </w:pPr>
      <w:r>
        <w:rPr>
          <w:rFonts w:hint="eastAsia" w:ascii="宋体" w:hAnsi="宋体"/>
          <w:szCs w:val="21"/>
        </w:rPr>
        <w:t>一、郑州华丰纸业有限公司（河南新密市开阳路12号，成军，电话</w:t>
      </w:r>
      <w:r>
        <w:rPr>
          <w:rStyle w:val="23"/>
          <w:rFonts w:ascii="宋体" w:hAnsi="宋体"/>
          <w:szCs w:val="21"/>
        </w:rPr>
        <w:t>0371</w:t>
      </w:r>
      <w:r>
        <w:rPr>
          <w:rStyle w:val="23"/>
          <w:rFonts w:hint="eastAsia" w:ascii="宋体" w:hAnsi="宋体"/>
          <w:szCs w:val="21"/>
        </w:rPr>
        <w:t>-56348790</w:t>
      </w:r>
      <w:r>
        <w:rPr>
          <w:rFonts w:hint="eastAsia" w:ascii="宋体" w:hAnsi="宋体"/>
          <w:szCs w:val="21"/>
        </w:rPr>
        <w:t>）的50箱A4纸送至徐州销售处（徐州市泉山区建国西路13号，王广），重500kg，体积0.8m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二、郑州辉煌印务有限公司（郑州市中原区大学北路43号，张宇，电话0371-56372387）作业本50箱送至徐州销售处（徐州市中山南路10号，戴晨），重1000kg，体积1.8m</w:t>
      </w:r>
      <w:r>
        <w:rPr>
          <w:rFonts w:hint="eastAsia" w:ascii="宋体" w:hAnsi="宋体"/>
          <w:szCs w:val="21"/>
          <w:vertAlign w:val="superscript"/>
        </w:rPr>
        <w:t>3</w:t>
      </w:r>
    </w:p>
    <w:p>
      <w:pPr>
        <w:spacing w:line="360" w:lineRule="auto"/>
        <w:ind w:firstLine="420" w:firstLineChars="200"/>
        <w:jc w:val="left"/>
        <w:rPr>
          <w:rFonts w:ascii="宋体" w:hAnsi="宋体"/>
          <w:szCs w:val="21"/>
          <w:vertAlign w:val="superscript"/>
        </w:rPr>
      </w:pPr>
      <w:r>
        <w:rPr>
          <w:rFonts w:hint="eastAsia" w:ascii="宋体" w:hAnsi="宋体"/>
          <w:szCs w:val="21"/>
        </w:rPr>
        <w:t>三、郑州宏图广告印刷有限公司（郑州市金水区农业路39号，蔡司，电话0371-56358901）的手提袋50箱运至连云港办事处（</w:t>
      </w:r>
      <w:r>
        <w:rPr>
          <w:rStyle w:val="18"/>
          <w:rFonts w:ascii="宋体" w:hAnsi="宋体"/>
          <w:i w:val="0"/>
          <w:iCs w:val="0"/>
          <w:szCs w:val="21"/>
        </w:rPr>
        <w:t>连云港</w:t>
      </w:r>
      <w:r>
        <w:rPr>
          <w:rStyle w:val="23"/>
          <w:rFonts w:ascii="宋体" w:hAnsi="宋体"/>
          <w:szCs w:val="21"/>
        </w:rPr>
        <w:t>市新浦区市海连西路17号</w:t>
      </w:r>
      <w:r>
        <w:rPr>
          <w:rStyle w:val="23"/>
          <w:rFonts w:hint="eastAsia" w:ascii="宋体" w:hAnsi="宋体"/>
          <w:szCs w:val="21"/>
        </w:rPr>
        <w:t>，君玉</w:t>
      </w:r>
      <w:r>
        <w:rPr>
          <w:rFonts w:hint="eastAsia" w:ascii="宋体" w:hAnsi="宋体"/>
          <w:szCs w:val="21"/>
        </w:rPr>
        <w:t>），质量300kg，体积 3.2m</w:t>
      </w:r>
      <w:r>
        <w:rPr>
          <w:rFonts w:hint="eastAsia" w:ascii="宋体" w:hAnsi="宋体"/>
          <w:szCs w:val="21"/>
          <w:vertAlign w:val="superscript"/>
        </w:rPr>
        <w:t>3</w:t>
      </w:r>
    </w:p>
    <w:p>
      <w:pPr>
        <w:spacing w:line="360" w:lineRule="auto"/>
        <w:ind w:firstLine="525" w:firstLineChars="250"/>
        <w:jc w:val="left"/>
        <w:rPr>
          <w:rFonts w:ascii="宋体" w:hAnsi="宋体"/>
          <w:szCs w:val="21"/>
        </w:rPr>
      </w:pPr>
      <w:r>
        <w:rPr>
          <w:rFonts w:hint="eastAsia" w:ascii="宋体" w:hAnsi="宋体"/>
          <w:szCs w:val="21"/>
        </w:rPr>
        <w:t>20日，程润根据收到的作业指令，编制YSDH001运输计划。郑州到徐州400km，徐州至连云港240km。公司送货的车辆编号HB001，车牌豫A39027，车容20m</w:t>
      </w:r>
      <w:r>
        <w:rPr>
          <w:rFonts w:hint="eastAsia" w:ascii="宋体" w:hAnsi="宋体"/>
          <w:szCs w:val="21"/>
          <w:vertAlign w:val="superscript"/>
        </w:rPr>
        <w:t>3</w:t>
      </w:r>
      <w:r>
        <w:rPr>
          <w:rFonts w:hint="eastAsia" w:ascii="宋体" w:hAnsi="宋体"/>
          <w:szCs w:val="21"/>
        </w:rPr>
        <w:t>，载重6吨，司机张大宇，联系方式13251556785。</w:t>
      </w:r>
    </w:p>
    <w:p>
      <w:pPr>
        <w:spacing w:line="360" w:lineRule="auto"/>
        <w:ind w:firstLine="525" w:firstLineChars="250"/>
        <w:jc w:val="left"/>
        <w:rPr>
          <w:rFonts w:ascii="宋体" w:hAnsi="宋体"/>
          <w:szCs w:val="21"/>
        </w:rPr>
      </w:pPr>
      <w:r>
        <w:rPr>
          <w:rFonts w:hint="eastAsia" w:ascii="宋体" w:hAnsi="宋体"/>
          <w:szCs w:val="21"/>
        </w:rPr>
        <w:t>21日，程润编制取（派）通知单QTZD001，安排随车货运员蒋玉、司机王广云去取货，取货车辆是9.6m集装箱，载重8吨，车容20m</w:t>
      </w:r>
      <w:r>
        <w:rPr>
          <w:rFonts w:hint="eastAsia" w:ascii="宋体" w:hAnsi="宋体"/>
          <w:szCs w:val="21"/>
          <w:vertAlign w:val="superscript"/>
        </w:rPr>
        <w:t>3</w:t>
      </w:r>
      <w:r>
        <w:rPr>
          <w:rFonts w:hint="eastAsia" w:ascii="宋体" w:hAnsi="宋体"/>
          <w:szCs w:val="21"/>
        </w:rPr>
        <w:t>。预计8小时完成取货作业回到场站。</w:t>
      </w:r>
    </w:p>
    <w:p>
      <w:pPr>
        <w:spacing w:line="360" w:lineRule="auto"/>
        <w:ind w:firstLine="420" w:firstLineChars="200"/>
        <w:jc w:val="left"/>
        <w:rPr>
          <w:rFonts w:ascii="宋体" w:hAnsi="宋体"/>
          <w:szCs w:val="21"/>
        </w:rPr>
      </w:pPr>
      <w:r>
        <w:rPr>
          <w:rFonts w:hint="eastAsia" w:ascii="宋体" w:hAnsi="宋体"/>
          <w:szCs w:val="21"/>
        </w:rPr>
        <w:t>华德地毯的货物运单号是YD001，华丰纸业货物运单编号YD002，辉煌印务货物运单编号YD003，宏图广告货物运单号YD004。21日20时完成集货作业回到场站。</w:t>
      </w:r>
    </w:p>
    <w:p>
      <w:pPr>
        <w:spacing w:line="360" w:lineRule="auto"/>
        <w:ind w:firstLine="420" w:firstLineChars="200"/>
        <w:jc w:val="left"/>
        <w:rPr>
          <w:rFonts w:ascii="宋体" w:hAnsi="宋体"/>
          <w:szCs w:val="21"/>
        </w:rPr>
      </w:pPr>
      <w:r>
        <w:rPr>
          <w:rFonts w:hint="eastAsia" w:ascii="宋体" w:hAnsi="宋体"/>
          <w:szCs w:val="21"/>
        </w:rPr>
        <w:t>货物于2009年3月22日7时装车，林南宇负责装车发货。9时发车出站，当日18时到达徐州，23日8时从徐州出发，预计12时到达连云港。</w:t>
      </w:r>
    </w:p>
    <w:p>
      <w:pPr>
        <w:spacing w:line="360" w:lineRule="auto"/>
      </w:pPr>
      <w:r>
        <w:rPr>
          <w:rFonts w:hint="eastAsia"/>
        </w:rPr>
        <w:t xml:space="preserve">    任务要求：请根据以上资料，以物流公司业务员身份，填写下面的运输计划单证（带*部分，必填）</w:t>
      </w:r>
    </w:p>
    <w:p>
      <w:pPr>
        <w:spacing w:line="360" w:lineRule="auto"/>
      </w:pPr>
    </w:p>
    <w:p>
      <w:pPr>
        <w:spacing w:line="360" w:lineRule="auto"/>
        <w:jc w:val="center"/>
        <w:rPr>
          <w:rFonts w:ascii="黑体" w:hAnsi="黑体" w:eastAsia="黑体" w:cs="黑体"/>
          <w:b/>
          <w:bCs/>
          <w:szCs w:val="21"/>
        </w:rPr>
      </w:pPr>
      <w:r>
        <w:rPr>
          <w:rFonts w:hint="eastAsia"/>
          <w:b/>
          <w:bCs/>
          <w:color w:val="000000"/>
          <w:sz w:val="30"/>
          <w:szCs w:val="30"/>
        </w:rPr>
        <w:t>项目12　掌握运输计划的编制</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Style w:val="23"/>
          <w:rFonts w:ascii="宋体" w:hAnsi="宋体"/>
          <w:szCs w:val="21"/>
        </w:rPr>
      </w:pPr>
      <w:r>
        <w:rPr>
          <w:rFonts w:hint="eastAsia" w:ascii="宋体" w:hAnsi="宋体"/>
          <w:szCs w:val="21"/>
        </w:rPr>
        <w:t>2017年3月20日，百路通物流有限公司（简称百路通）客服人员刘柳收到编号为KH002的郑州华德永佳地毯有限公司（简称华德地毯）的发货通知：将一批地毯运至连云港的办事处。华德地毯地址是</w:t>
      </w:r>
      <w:r>
        <w:rPr>
          <w:rFonts w:ascii="宋体" w:hAnsi="宋体"/>
          <w:szCs w:val="21"/>
        </w:rPr>
        <w:t>河南省巩义市紫荆路北段</w:t>
      </w:r>
      <w:r>
        <w:rPr>
          <w:rFonts w:hint="eastAsia" w:ascii="宋体" w:hAnsi="宋体"/>
          <w:szCs w:val="21"/>
        </w:rPr>
        <w:t>1号，联系人李丽，电话</w:t>
      </w:r>
      <w:r>
        <w:rPr>
          <w:rStyle w:val="22"/>
          <w:rFonts w:ascii="宋体" w:hAnsi="宋体"/>
          <w:szCs w:val="21"/>
        </w:rPr>
        <w:t>0371-64351003</w:t>
      </w:r>
      <w:r>
        <w:rPr>
          <w:rStyle w:val="22"/>
          <w:rFonts w:hint="eastAsia" w:ascii="宋体" w:hAnsi="宋体"/>
          <w:szCs w:val="21"/>
        </w:rPr>
        <w:t>。连云港的办事处地址是</w:t>
      </w:r>
      <w:r>
        <w:rPr>
          <w:rStyle w:val="18"/>
          <w:rFonts w:ascii="宋体" w:hAnsi="宋体"/>
          <w:szCs w:val="21"/>
        </w:rPr>
        <w:t>连云港</w:t>
      </w:r>
      <w:r>
        <w:rPr>
          <w:rStyle w:val="23"/>
          <w:rFonts w:ascii="宋体" w:hAnsi="宋体"/>
          <w:szCs w:val="21"/>
        </w:rPr>
        <w:t>苍梧路</w:t>
      </w:r>
      <w:r>
        <w:rPr>
          <w:rStyle w:val="23"/>
          <w:rFonts w:hint="eastAsia" w:ascii="宋体" w:hAnsi="宋体"/>
          <w:szCs w:val="21"/>
        </w:rPr>
        <w:t>23</w:t>
      </w:r>
      <w:r>
        <w:rPr>
          <w:rStyle w:val="23"/>
          <w:rFonts w:ascii="宋体" w:hAnsi="宋体"/>
          <w:szCs w:val="21"/>
        </w:rPr>
        <w:t>号</w:t>
      </w:r>
      <w:r>
        <w:rPr>
          <w:rStyle w:val="23"/>
          <w:rFonts w:hint="eastAsia" w:ascii="宋体" w:hAnsi="宋体"/>
          <w:szCs w:val="21"/>
        </w:rPr>
        <w:t>，联系人钱春。</w:t>
      </w:r>
    </w:p>
    <w:p>
      <w:pPr>
        <w:spacing w:line="360" w:lineRule="auto"/>
        <w:ind w:firstLine="420" w:firstLineChars="200"/>
        <w:jc w:val="left"/>
        <w:rPr>
          <w:rFonts w:ascii="宋体" w:hAnsi="宋体"/>
          <w:szCs w:val="21"/>
          <w:vertAlign w:val="superscript"/>
        </w:rPr>
      </w:pPr>
      <w:r>
        <w:rPr>
          <w:rStyle w:val="23"/>
          <w:rFonts w:hint="eastAsia" w:ascii="宋体" w:hAnsi="宋体"/>
          <w:szCs w:val="21"/>
        </w:rPr>
        <w:t>托运货物是：</w:t>
      </w:r>
      <w:r>
        <w:rPr>
          <w:rFonts w:hint="eastAsia" w:ascii="宋体" w:hAnsi="宋体"/>
          <w:szCs w:val="21"/>
        </w:rPr>
        <w:t>羊毛簇绒地毯20箱，总重1000KG，体积5.6m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尼龙地毯10箱，总重500KG，体积2.8 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拼块地毯10箱，总重600KG，体积2.8 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要求：要求3月25日之前送到目的地，客户签字的运单作为回执单，予以结清运费。</w:t>
      </w:r>
    </w:p>
    <w:p>
      <w:pPr>
        <w:spacing w:line="360" w:lineRule="auto"/>
        <w:ind w:firstLine="420" w:firstLineChars="200"/>
        <w:jc w:val="left"/>
        <w:rPr>
          <w:rFonts w:ascii="宋体" w:hAnsi="宋体"/>
          <w:szCs w:val="21"/>
        </w:rPr>
      </w:pPr>
      <w:r>
        <w:rPr>
          <w:rFonts w:hint="eastAsia" w:ascii="宋体" w:hAnsi="宋体"/>
          <w:szCs w:val="21"/>
        </w:rPr>
        <w:t>刘柳根据华德地毯的发货信息编制作业通知单并下达指令给公司的运输部调度程润。</w:t>
      </w:r>
    </w:p>
    <w:p>
      <w:pPr>
        <w:spacing w:line="360" w:lineRule="auto"/>
        <w:ind w:firstLine="420" w:firstLineChars="200"/>
        <w:jc w:val="left"/>
        <w:rPr>
          <w:rFonts w:ascii="宋体" w:hAnsi="宋体"/>
          <w:szCs w:val="21"/>
        </w:rPr>
      </w:pPr>
      <w:r>
        <w:rPr>
          <w:rFonts w:hint="eastAsia" w:ascii="宋体" w:hAnsi="宋体"/>
          <w:szCs w:val="21"/>
        </w:rPr>
        <w:t>程润又收到要求在3月24到货的三单作业指令：</w:t>
      </w:r>
    </w:p>
    <w:p>
      <w:pPr>
        <w:spacing w:line="360" w:lineRule="auto"/>
        <w:ind w:firstLine="420" w:firstLineChars="200"/>
        <w:jc w:val="left"/>
        <w:rPr>
          <w:rFonts w:ascii="宋体" w:hAnsi="宋体"/>
          <w:szCs w:val="21"/>
        </w:rPr>
      </w:pPr>
      <w:r>
        <w:rPr>
          <w:rFonts w:hint="eastAsia" w:ascii="宋体" w:hAnsi="宋体"/>
          <w:szCs w:val="21"/>
        </w:rPr>
        <w:t>一、郑州华丰纸业有限公司（河南新密市开阳路12号，成军，电话</w:t>
      </w:r>
      <w:r>
        <w:rPr>
          <w:rStyle w:val="23"/>
          <w:rFonts w:ascii="宋体" w:hAnsi="宋体"/>
          <w:szCs w:val="21"/>
        </w:rPr>
        <w:t>0371</w:t>
      </w:r>
      <w:r>
        <w:rPr>
          <w:rStyle w:val="23"/>
          <w:rFonts w:hint="eastAsia" w:ascii="宋体" w:hAnsi="宋体"/>
          <w:szCs w:val="21"/>
        </w:rPr>
        <w:t>-56348790</w:t>
      </w:r>
      <w:r>
        <w:rPr>
          <w:rFonts w:hint="eastAsia" w:ascii="宋体" w:hAnsi="宋体"/>
          <w:szCs w:val="21"/>
        </w:rPr>
        <w:t>）的50箱A4纸送至徐州销售处（徐州市泉山区建国西路13号，王广），重500kg，体积0.8m</w:t>
      </w:r>
      <w:r>
        <w:rPr>
          <w:rFonts w:hint="eastAsia" w:ascii="宋体" w:hAnsi="宋体"/>
          <w:szCs w:val="21"/>
          <w:vertAlign w:val="superscript"/>
        </w:rPr>
        <w:t>3</w:t>
      </w:r>
    </w:p>
    <w:p>
      <w:pPr>
        <w:spacing w:line="360" w:lineRule="auto"/>
        <w:ind w:firstLine="420" w:firstLineChars="200"/>
        <w:jc w:val="left"/>
        <w:rPr>
          <w:rFonts w:ascii="宋体" w:hAnsi="宋体"/>
          <w:szCs w:val="21"/>
        </w:rPr>
      </w:pPr>
      <w:r>
        <w:rPr>
          <w:rFonts w:hint="eastAsia" w:ascii="宋体" w:hAnsi="宋体"/>
          <w:szCs w:val="21"/>
        </w:rPr>
        <w:t>二、郑州辉煌印务有限公司（郑州市中原区大学北路43号，张宇，电话0371-56372387）作业本50箱送至徐州销售处（徐州市中山南路10号，戴晨），重1000kg，体积1.8m</w:t>
      </w:r>
      <w:r>
        <w:rPr>
          <w:rFonts w:hint="eastAsia" w:ascii="宋体" w:hAnsi="宋体"/>
          <w:szCs w:val="21"/>
          <w:vertAlign w:val="superscript"/>
        </w:rPr>
        <w:t>3</w:t>
      </w:r>
    </w:p>
    <w:p>
      <w:pPr>
        <w:spacing w:line="360" w:lineRule="auto"/>
        <w:ind w:firstLine="420" w:firstLineChars="200"/>
        <w:jc w:val="left"/>
        <w:rPr>
          <w:rFonts w:ascii="宋体" w:hAnsi="宋体"/>
          <w:szCs w:val="21"/>
          <w:vertAlign w:val="superscript"/>
        </w:rPr>
      </w:pPr>
      <w:r>
        <w:rPr>
          <w:rFonts w:hint="eastAsia" w:ascii="宋体" w:hAnsi="宋体"/>
          <w:szCs w:val="21"/>
        </w:rPr>
        <w:t>三、郑州宏图广告印刷有限公司（郑州市金水区农业路39号，蔡司，电话0371-56358901）的手提袋50箱运至连云港办事处（</w:t>
      </w:r>
      <w:r>
        <w:rPr>
          <w:rStyle w:val="18"/>
          <w:rFonts w:ascii="宋体" w:hAnsi="宋体"/>
          <w:szCs w:val="21"/>
        </w:rPr>
        <w:t>连云港</w:t>
      </w:r>
      <w:r>
        <w:rPr>
          <w:rStyle w:val="23"/>
          <w:rFonts w:ascii="宋体" w:hAnsi="宋体"/>
          <w:szCs w:val="21"/>
        </w:rPr>
        <w:t>市新浦区市海连西路17号</w:t>
      </w:r>
      <w:r>
        <w:rPr>
          <w:rStyle w:val="23"/>
          <w:rFonts w:hint="eastAsia" w:ascii="宋体" w:hAnsi="宋体"/>
          <w:szCs w:val="21"/>
        </w:rPr>
        <w:t>，君玉</w:t>
      </w:r>
      <w:r>
        <w:rPr>
          <w:rFonts w:hint="eastAsia" w:ascii="宋体" w:hAnsi="宋体"/>
          <w:szCs w:val="21"/>
        </w:rPr>
        <w:t>），质量300kg，体积 3.2m</w:t>
      </w:r>
      <w:r>
        <w:rPr>
          <w:rFonts w:hint="eastAsia" w:ascii="宋体" w:hAnsi="宋体"/>
          <w:szCs w:val="21"/>
          <w:vertAlign w:val="superscript"/>
        </w:rPr>
        <w:t>3</w:t>
      </w:r>
    </w:p>
    <w:p>
      <w:pPr>
        <w:spacing w:line="360" w:lineRule="auto"/>
        <w:ind w:firstLine="525" w:firstLineChars="250"/>
        <w:jc w:val="left"/>
        <w:rPr>
          <w:rFonts w:ascii="宋体" w:hAnsi="宋体"/>
          <w:szCs w:val="21"/>
        </w:rPr>
      </w:pPr>
      <w:r>
        <w:rPr>
          <w:rFonts w:hint="eastAsia" w:ascii="宋体" w:hAnsi="宋体"/>
          <w:szCs w:val="21"/>
        </w:rPr>
        <w:t>20日，程润根据收到的作业指令，编制YSDH001运输计划。郑州到徐州400km，徐州至连云港240km。公司送货的车辆编号HB001，车牌豫A39027，车容20m</w:t>
      </w:r>
      <w:r>
        <w:rPr>
          <w:rFonts w:hint="eastAsia" w:ascii="宋体" w:hAnsi="宋体"/>
          <w:szCs w:val="21"/>
          <w:vertAlign w:val="superscript"/>
        </w:rPr>
        <w:t>3</w:t>
      </w:r>
      <w:r>
        <w:rPr>
          <w:rFonts w:hint="eastAsia" w:ascii="宋体" w:hAnsi="宋体"/>
          <w:szCs w:val="21"/>
        </w:rPr>
        <w:t>，载重6吨，司机张大宇，联系方式13251556785。</w:t>
      </w:r>
    </w:p>
    <w:p>
      <w:pPr>
        <w:spacing w:line="360" w:lineRule="auto"/>
        <w:ind w:firstLine="525" w:firstLineChars="250"/>
        <w:jc w:val="left"/>
        <w:rPr>
          <w:rFonts w:ascii="宋体" w:hAnsi="宋体"/>
          <w:szCs w:val="21"/>
        </w:rPr>
      </w:pPr>
      <w:r>
        <w:rPr>
          <w:rFonts w:hint="eastAsia" w:ascii="宋体" w:hAnsi="宋体"/>
          <w:szCs w:val="21"/>
        </w:rPr>
        <w:t>21日，程润编制取（派）通知单QTZD001，安排随车货运员蒋玉、司机王广云去取货，取货车辆是9.6m集装箱，载重8吨，车容20m</w:t>
      </w:r>
      <w:r>
        <w:rPr>
          <w:rFonts w:hint="eastAsia" w:ascii="宋体" w:hAnsi="宋体"/>
          <w:szCs w:val="21"/>
          <w:vertAlign w:val="superscript"/>
        </w:rPr>
        <w:t>3</w:t>
      </w:r>
      <w:r>
        <w:rPr>
          <w:rFonts w:hint="eastAsia" w:ascii="宋体" w:hAnsi="宋体"/>
          <w:szCs w:val="21"/>
        </w:rPr>
        <w:t>。预计8小时完成取货作业回到场站。</w:t>
      </w:r>
    </w:p>
    <w:p>
      <w:pPr>
        <w:spacing w:line="360" w:lineRule="auto"/>
        <w:ind w:firstLine="420" w:firstLineChars="200"/>
        <w:jc w:val="left"/>
        <w:rPr>
          <w:rFonts w:ascii="宋体" w:hAnsi="宋体"/>
          <w:szCs w:val="21"/>
        </w:rPr>
      </w:pPr>
      <w:r>
        <w:rPr>
          <w:rFonts w:hint="eastAsia" w:ascii="宋体" w:hAnsi="宋体"/>
          <w:szCs w:val="21"/>
        </w:rPr>
        <w:t>华德地毯的货物运单号是YD001，华丰纸业货物运单编号YD002，辉煌印务货物运单编号YD003，宏图广告货物运单号YD004。21日20时完成集货作业回到场站。</w:t>
      </w:r>
    </w:p>
    <w:p>
      <w:pPr>
        <w:spacing w:line="360" w:lineRule="auto"/>
        <w:ind w:firstLine="420" w:firstLineChars="200"/>
        <w:jc w:val="left"/>
        <w:rPr>
          <w:rFonts w:ascii="宋体" w:hAnsi="宋体"/>
          <w:szCs w:val="21"/>
        </w:rPr>
      </w:pPr>
      <w:r>
        <w:rPr>
          <w:rFonts w:hint="eastAsia" w:ascii="宋体" w:hAnsi="宋体"/>
          <w:szCs w:val="21"/>
        </w:rPr>
        <w:t>货物于2009年3月22日7时装车，林南宇负责装车发货。9时发车出站，当日18时到达徐州，23日8时从徐州出发，预计12时到达连云港。</w:t>
      </w:r>
    </w:p>
    <w:p>
      <w:pPr>
        <w:spacing w:line="360" w:lineRule="auto"/>
        <w:rPr>
          <w:rFonts w:ascii="黑体" w:hAnsi="黑体" w:eastAsia="黑体" w:cs="黑体"/>
          <w:b/>
          <w:bCs/>
          <w:szCs w:val="21"/>
        </w:rPr>
      </w:pPr>
      <w:r>
        <w:rPr>
          <w:rFonts w:hint="eastAsia"/>
          <w:b/>
          <w:bCs/>
          <w:color w:val="000000"/>
          <w:sz w:val="28"/>
          <w:szCs w:val="28"/>
        </w:rPr>
        <w:t>工作目标：</w:t>
      </w:r>
      <w:r>
        <w:rPr>
          <w:rFonts w:hint="eastAsia"/>
        </w:rPr>
        <w:t>请根据以上资料，以物流公司业务员身份，填写下面的运输计划单证（带*部分，必填）</w:t>
      </w:r>
    </w:p>
    <w:p>
      <w:pPr>
        <w:spacing w:line="360" w:lineRule="auto"/>
      </w:pPr>
    </w:p>
    <w:p>
      <w:pPr>
        <w:spacing w:line="360" w:lineRule="auto"/>
      </w:pPr>
    </w:p>
    <w:p>
      <w:pPr>
        <w:spacing w:line="360" w:lineRule="auto"/>
      </w:pPr>
    </w:p>
    <w:p>
      <w:pPr>
        <w:spacing w:line="360" w:lineRule="auto"/>
      </w:pPr>
      <w:r>
        <w:rPr>
          <w:rFonts w:hint="eastAsia"/>
        </w:rPr>
        <w:t xml:space="preserve">   </w:t>
      </w:r>
    </w:p>
    <w:tbl>
      <w:tblPr>
        <w:tblStyle w:val="11"/>
        <w:tblpPr w:leftFromText="180" w:rightFromText="180" w:vertAnchor="text" w:horzAnchor="margin" w:tblpXSpec="center" w:tblpY="-533"/>
        <w:tblW w:w="12041" w:type="dxa"/>
        <w:tblInd w:w="0" w:type="dxa"/>
        <w:tblLayout w:type="fixed"/>
        <w:tblCellMar>
          <w:top w:w="0" w:type="dxa"/>
          <w:left w:w="108" w:type="dxa"/>
          <w:bottom w:w="0" w:type="dxa"/>
          <w:right w:w="108" w:type="dxa"/>
        </w:tblCellMar>
      </w:tblPr>
      <w:tblGrid>
        <w:gridCol w:w="1197"/>
        <w:gridCol w:w="640"/>
        <w:gridCol w:w="616"/>
        <w:gridCol w:w="426"/>
        <w:gridCol w:w="580"/>
        <w:gridCol w:w="480"/>
        <w:gridCol w:w="460"/>
        <w:gridCol w:w="453"/>
        <w:gridCol w:w="393"/>
        <w:gridCol w:w="1060"/>
        <w:gridCol w:w="1316"/>
        <w:gridCol w:w="1080"/>
        <w:gridCol w:w="920"/>
        <w:gridCol w:w="1400"/>
        <w:gridCol w:w="1020"/>
      </w:tblGrid>
      <w:tr>
        <w:tblPrEx>
          <w:tblCellMar>
            <w:top w:w="0" w:type="dxa"/>
            <w:left w:w="108" w:type="dxa"/>
            <w:bottom w:w="0" w:type="dxa"/>
            <w:right w:w="108" w:type="dxa"/>
          </w:tblCellMar>
        </w:tblPrEx>
        <w:trPr>
          <w:trHeight w:val="240" w:hRule="atLeast"/>
        </w:trPr>
        <w:tc>
          <w:tcPr>
            <w:tcW w:w="12041" w:type="dxa"/>
            <w:gridSpan w:val="15"/>
            <w:tcBorders>
              <w:bottom w:val="single" w:color="auto" w:sz="4" w:space="0"/>
            </w:tcBorders>
            <w:shd w:val="clear" w:color="auto" w:fill="auto"/>
            <w:vAlign w:val="bottom"/>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运输计划</w:t>
            </w:r>
          </w:p>
        </w:tc>
      </w:tr>
      <w:tr>
        <w:tblPrEx>
          <w:tblCellMar>
            <w:top w:w="0" w:type="dxa"/>
            <w:left w:w="108" w:type="dxa"/>
            <w:bottom w:w="0" w:type="dxa"/>
            <w:right w:w="108" w:type="dxa"/>
          </w:tblCellMar>
        </w:tblPrEx>
        <w:trPr>
          <w:trHeight w:val="255" w:hRule="atLeast"/>
        </w:trPr>
        <w:tc>
          <w:tcPr>
            <w:tcW w:w="1837" w:type="dxa"/>
            <w:gridSpan w:val="2"/>
            <w:tcBorders>
              <w:top w:val="single" w:color="auto" w:sz="4" w:space="0"/>
              <w:left w:val="single" w:color="auto" w:sz="4" w:space="0"/>
              <w:bottom w:val="single" w:color="auto" w:sz="4" w:space="0"/>
              <w:right w:val="single" w:color="auto" w:sz="4" w:space="0"/>
            </w:tcBorders>
            <w:shd w:val="clear" w:color="auto" w:fill="auto"/>
            <w:vAlign w:val="bottom"/>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发运时间：</w:t>
            </w:r>
            <w:r>
              <w:rPr>
                <w:rFonts w:ascii="宋体" w:hAnsi="宋体"/>
                <w:color w:val="000000"/>
                <w:kern w:val="0"/>
                <w:szCs w:val="21"/>
              </w:rPr>
              <w:t xml:space="preserve">                                                                        </w:t>
            </w:r>
          </w:p>
        </w:tc>
        <w:tc>
          <w:tcPr>
            <w:tcW w:w="616"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p>
        </w:tc>
        <w:tc>
          <w:tcPr>
            <w:tcW w:w="426"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年</w:t>
            </w:r>
          </w:p>
        </w:tc>
        <w:tc>
          <w:tcPr>
            <w:tcW w:w="580"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p>
        </w:tc>
        <w:tc>
          <w:tcPr>
            <w:tcW w:w="48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月</w:t>
            </w:r>
          </w:p>
        </w:tc>
        <w:tc>
          <w:tcPr>
            <w:tcW w:w="460"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p>
        </w:tc>
        <w:tc>
          <w:tcPr>
            <w:tcW w:w="453"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日</w:t>
            </w:r>
          </w:p>
        </w:tc>
        <w:tc>
          <w:tcPr>
            <w:tcW w:w="393"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06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316"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08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编号：</w:t>
            </w:r>
          </w:p>
        </w:tc>
        <w:tc>
          <w:tcPr>
            <w:tcW w:w="3340" w:type="dxa"/>
            <w:gridSpan w:val="3"/>
            <w:tcBorders>
              <w:top w:val="single" w:color="auto" w:sz="4" w:space="0"/>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p>
        </w:tc>
      </w:tr>
      <w:tr>
        <w:tblPrEx>
          <w:tblCellMar>
            <w:top w:w="0" w:type="dxa"/>
            <w:left w:w="108" w:type="dxa"/>
            <w:bottom w:w="0" w:type="dxa"/>
            <w:right w:w="108" w:type="dxa"/>
          </w:tblCellMar>
        </w:tblPrEx>
        <w:trPr>
          <w:trHeight w:val="255" w:hRule="atLeast"/>
        </w:trPr>
        <w:tc>
          <w:tcPr>
            <w:tcW w:w="183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车牌号</w:t>
            </w:r>
          </w:p>
        </w:tc>
        <w:tc>
          <w:tcPr>
            <w:tcW w:w="104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核载</w:t>
            </w:r>
            <w:r>
              <w:rPr>
                <w:rFonts w:ascii="宋体" w:hAnsi="宋体"/>
                <w:bCs/>
                <w:color w:val="000000"/>
                <w:kern w:val="0"/>
                <w:szCs w:val="21"/>
              </w:rPr>
              <w:t>(</w:t>
            </w:r>
            <w:r>
              <w:rPr>
                <w:rFonts w:hint="eastAsia" w:ascii="宋体" w:hAnsi="宋体" w:cs="宋体"/>
                <w:bCs/>
                <w:color w:val="000000"/>
                <w:kern w:val="0"/>
                <w:szCs w:val="21"/>
              </w:rPr>
              <w:t>吨</w:t>
            </w:r>
            <w:r>
              <w:rPr>
                <w:rFonts w:ascii="宋体" w:hAnsi="宋体"/>
                <w:bCs/>
                <w:color w:val="000000"/>
                <w:kern w:val="0"/>
                <w:szCs w:val="21"/>
              </w:rPr>
              <w:t>)</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车容</w:t>
            </w:r>
            <w:r>
              <w:rPr>
                <w:rFonts w:ascii="宋体" w:hAnsi="宋体"/>
                <w:bCs/>
                <w:color w:val="000000"/>
                <w:kern w:val="0"/>
                <w:szCs w:val="21"/>
              </w:rPr>
              <w:t>(M</w:t>
            </w:r>
            <w:r>
              <w:rPr>
                <w:rFonts w:ascii="宋体" w:hAnsi="宋体"/>
                <w:bCs/>
                <w:color w:val="000000"/>
                <w:kern w:val="0"/>
                <w:szCs w:val="21"/>
                <w:vertAlign w:val="superscript"/>
              </w:rPr>
              <w:t>3</w:t>
            </w:r>
            <w:r>
              <w:rPr>
                <w:rFonts w:ascii="宋体" w:hAnsi="宋体"/>
                <w:bCs/>
                <w:color w:val="000000"/>
                <w:kern w:val="0"/>
                <w:szCs w:val="21"/>
              </w:rPr>
              <w:t>)</w:t>
            </w:r>
          </w:p>
        </w:tc>
        <w:tc>
          <w:tcPr>
            <w:tcW w:w="1316"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bCs/>
                <w:color w:val="000000"/>
                <w:kern w:val="0"/>
                <w:szCs w:val="21"/>
              </w:rPr>
            </w:pPr>
            <w:r>
              <w:rPr>
                <w:rFonts w:ascii="宋体" w:hAnsi="宋体"/>
                <w:bCs/>
                <w:color w:val="000000"/>
                <w:kern w:val="0"/>
                <w:szCs w:val="21"/>
              </w:rPr>
              <w:t>——</w:t>
            </w:r>
          </w:p>
        </w:tc>
        <w:tc>
          <w:tcPr>
            <w:tcW w:w="9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始发站</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经停站</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目的站</w:t>
            </w:r>
          </w:p>
        </w:tc>
      </w:tr>
      <w:tr>
        <w:tblPrEx>
          <w:tblCellMar>
            <w:top w:w="0" w:type="dxa"/>
            <w:left w:w="108" w:type="dxa"/>
            <w:bottom w:w="0" w:type="dxa"/>
            <w:right w:w="108" w:type="dxa"/>
          </w:tblCellMar>
        </w:tblPrEx>
        <w:trPr>
          <w:trHeight w:val="510" w:hRule="atLeast"/>
        </w:trPr>
        <w:tc>
          <w:tcPr>
            <w:tcW w:w="183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计费里程</w:t>
            </w:r>
            <w:r>
              <w:rPr>
                <w:rFonts w:ascii="宋体" w:hAnsi="宋体"/>
                <w:bCs/>
                <w:color w:val="000000"/>
                <w:kern w:val="0"/>
                <w:szCs w:val="21"/>
              </w:rPr>
              <w:t>(km)</w:t>
            </w:r>
          </w:p>
        </w:tc>
        <w:tc>
          <w:tcPr>
            <w:tcW w:w="104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司机</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联系方式</w:t>
            </w:r>
          </w:p>
        </w:tc>
        <w:tc>
          <w:tcPr>
            <w:tcW w:w="1316"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到达时间</w:t>
            </w:r>
          </w:p>
        </w:tc>
        <w:tc>
          <w:tcPr>
            <w:tcW w:w="9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r>
      <w:tr>
        <w:tblPrEx>
          <w:tblCellMar>
            <w:top w:w="0" w:type="dxa"/>
            <w:left w:w="108" w:type="dxa"/>
            <w:bottom w:w="0" w:type="dxa"/>
            <w:right w:w="108" w:type="dxa"/>
          </w:tblCellMar>
        </w:tblPrEx>
        <w:trPr>
          <w:trHeight w:val="765" w:hRule="atLeast"/>
        </w:trPr>
        <w:tc>
          <w:tcPr>
            <w:tcW w:w="183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全行程</w:t>
            </w:r>
            <w:r>
              <w:rPr>
                <w:rFonts w:ascii="宋体" w:hAnsi="宋体"/>
                <w:bCs/>
                <w:color w:val="000000"/>
                <w:kern w:val="0"/>
                <w:szCs w:val="21"/>
              </w:rPr>
              <w:t>(km)</w:t>
            </w:r>
          </w:p>
        </w:tc>
        <w:tc>
          <w:tcPr>
            <w:tcW w:w="104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备用金（元）</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预计装载量</w:t>
            </w:r>
          </w:p>
        </w:tc>
        <w:tc>
          <w:tcPr>
            <w:tcW w:w="1316"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发车时间</w:t>
            </w:r>
          </w:p>
        </w:tc>
        <w:tc>
          <w:tcPr>
            <w:tcW w:w="9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r>
      <w:tr>
        <w:tblPrEx>
          <w:tblCellMar>
            <w:top w:w="0" w:type="dxa"/>
            <w:left w:w="108" w:type="dxa"/>
            <w:bottom w:w="0" w:type="dxa"/>
            <w:right w:w="108" w:type="dxa"/>
          </w:tblCellMar>
        </w:tblPrEx>
        <w:trPr>
          <w:trHeight w:val="240" w:hRule="atLeast"/>
        </w:trPr>
        <w:tc>
          <w:tcPr>
            <w:tcW w:w="12041" w:type="dxa"/>
            <w:gridSpan w:val="15"/>
            <w:tcBorders>
              <w:top w:val="single" w:color="auto" w:sz="4" w:space="0"/>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经停站</w:t>
            </w:r>
          </w:p>
        </w:tc>
      </w:tr>
      <w:tr>
        <w:tblPrEx>
          <w:tblCellMar>
            <w:top w:w="0" w:type="dxa"/>
            <w:left w:w="108" w:type="dxa"/>
            <w:bottom w:w="0" w:type="dxa"/>
            <w:right w:w="108" w:type="dxa"/>
          </w:tblCellMar>
        </w:tblPrEx>
        <w:trPr>
          <w:trHeight w:val="540"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发货人</w:t>
            </w: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发货地址</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货物名称</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包装</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数量（件）</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重量</w:t>
            </w:r>
            <w:r>
              <w:rPr>
                <w:rFonts w:ascii="宋体" w:hAnsi="宋体"/>
                <w:color w:val="000000"/>
                <w:kern w:val="0"/>
                <w:szCs w:val="21"/>
              </w:rPr>
              <w:t>(kg)</w:t>
            </w: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体积</w:t>
            </w:r>
            <w:r>
              <w:rPr>
                <w:rFonts w:ascii="宋体" w:hAnsi="宋体"/>
                <w:color w:val="000000"/>
                <w:kern w:val="0"/>
                <w:szCs w:val="21"/>
              </w:rPr>
              <w:t>(M</w:t>
            </w:r>
            <w:r>
              <w:rPr>
                <w:rFonts w:ascii="宋体" w:hAnsi="宋体"/>
                <w:color w:val="000000"/>
                <w:kern w:val="0"/>
                <w:szCs w:val="21"/>
                <w:vertAlign w:val="superscript"/>
              </w:rPr>
              <w:t>3</w:t>
            </w:r>
            <w:r>
              <w:rPr>
                <w:rFonts w:ascii="宋体" w:hAnsi="宋体"/>
                <w:color w:val="000000"/>
                <w:kern w:val="0"/>
                <w:szCs w:val="21"/>
              </w:rPr>
              <w:t>)</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收货人</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收货地址</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收货时间</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备注</w:t>
            </w:r>
          </w:p>
        </w:tc>
      </w:tr>
      <w:tr>
        <w:tblPrEx>
          <w:tblCellMar>
            <w:top w:w="0" w:type="dxa"/>
            <w:left w:w="108" w:type="dxa"/>
            <w:bottom w:w="0" w:type="dxa"/>
            <w:right w:w="108" w:type="dxa"/>
          </w:tblCellMar>
        </w:tblPrEx>
        <w:trPr>
          <w:trHeight w:val="255"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r>
      <w:tr>
        <w:tblPrEx>
          <w:tblCellMar>
            <w:top w:w="0" w:type="dxa"/>
            <w:left w:w="108" w:type="dxa"/>
            <w:bottom w:w="0" w:type="dxa"/>
            <w:right w:w="108" w:type="dxa"/>
          </w:tblCellMar>
        </w:tblPrEx>
        <w:trPr>
          <w:trHeight w:val="255"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　</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b/>
                <w:bCs/>
                <w:color w:val="000000"/>
                <w:kern w:val="0"/>
                <w:szCs w:val="21"/>
              </w:rPr>
            </w:pPr>
            <w:r>
              <w:rPr>
                <w:rFonts w:ascii="宋体" w:hAnsi="宋体"/>
                <w:b/>
                <w:bCs/>
                <w:color w:val="000000"/>
                <w:kern w:val="0"/>
                <w:szCs w:val="21"/>
              </w:rPr>
              <w:t>　</w:t>
            </w:r>
          </w:p>
        </w:tc>
      </w:tr>
      <w:tr>
        <w:tblPrEx>
          <w:tblCellMar>
            <w:top w:w="0" w:type="dxa"/>
            <w:left w:w="108" w:type="dxa"/>
            <w:bottom w:w="0" w:type="dxa"/>
            <w:right w:w="108" w:type="dxa"/>
          </w:tblCellMar>
        </w:tblPrEx>
        <w:trPr>
          <w:trHeight w:val="240" w:hRule="atLeast"/>
        </w:trPr>
        <w:tc>
          <w:tcPr>
            <w:tcW w:w="12041" w:type="dxa"/>
            <w:gridSpan w:val="15"/>
            <w:tcBorders>
              <w:top w:val="single" w:color="auto" w:sz="4" w:space="0"/>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目的站</w:t>
            </w:r>
          </w:p>
        </w:tc>
      </w:tr>
      <w:tr>
        <w:tblPrEx>
          <w:tblCellMar>
            <w:top w:w="0" w:type="dxa"/>
            <w:left w:w="108" w:type="dxa"/>
            <w:bottom w:w="0" w:type="dxa"/>
            <w:right w:w="108" w:type="dxa"/>
          </w:tblCellMar>
        </w:tblPrEx>
        <w:trPr>
          <w:trHeight w:val="480"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发货人</w:t>
            </w: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发货地址</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货物名称</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包装</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数量（件）</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重量</w:t>
            </w:r>
            <w:r>
              <w:rPr>
                <w:rFonts w:ascii="宋体" w:hAnsi="宋体"/>
                <w:color w:val="000000"/>
                <w:kern w:val="0"/>
                <w:szCs w:val="21"/>
              </w:rPr>
              <w:t>(kg)</w:t>
            </w: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体积</w:t>
            </w:r>
            <w:r>
              <w:rPr>
                <w:rFonts w:ascii="宋体" w:hAnsi="宋体"/>
                <w:color w:val="000000"/>
                <w:kern w:val="0"/>
                <w:szCs w:val="21"/>
              </w:rPr>
              <w:t>(M</w:t>
            </w:r>
            <w:r>
              <w:rPr>
                <w:rFonts w:ascii="宋体" w:hAnsi="宋体"/>
                <w:color w:val="000000"/>
                <w:kern w:val="0"/>
                <w:szCs w:val="21"/>
                <w:vertAlign w:val="superscript"/>
              </w:rPr>
              <w:t>3</w:t>
            </w:r>
            <w:r>
              <w:rPr>
                <w:rFonts w:ascii="宋体" w:hAnsi="宋体"/>
                <w:color w:val="000000"/>
                <w:kern w:val="0"/>
                <w:szCs w:val="21"/>
              </w:rPr>
              <w:t>)</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收货人</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收货地址</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收货时间</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备注</w:t>
            </w:r>
          </w:p>
        </w:tc>
      </w:tr>
      <w:tr>
        <w:tblPrEx>
          <w:tblCellMar>
            <w:top w:w="0" w:type="dxa"/>
            <w:left w:w="108" w:type="dxa"/>
            <w:bottom w:w="0" w:type="dxa"/>
            <w:right w:w="108" w:type="dxa"/>
          </w:tblCellMar>
        </w:tblPrEx>
        <w:trPr>
          <w:trHeight w:val="613"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r>
      <w:tr>
        <w:tblPrEx>
          <w:tblCellMar>
            <w:top w:w="0" w:type="dxa"/>
            <w:left w:w="108" w:type="dxa"/>
            <w:bottom w:w="0" w:type="dxa"/>
            <w:right w:w="108" w:type="dxa"/>
          </w:tblCellMar>
        </w:tblPrEx>
        <w:trPr>
          <w:trHeight w:val="592"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r>
      <w:tr>
        <w:tblPrEx>
          <w:tblCellMar>
            <w:top w:w="0" w:type="dxa"/>
            <w:left w:w="108" w:type="dxa"/>
            <w:bottom w:w="0" w:type="dxa"/>
            <w:right w:w="108" w:type="dxa"/>
          </w:tblCellMar>
        </w:tblPrEx>
        <w:trPr>
          <w:trHeight w:val="613"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r>
      <w:tr>
        <w:tblPrEx>
          <w:tblCellMar>
            <w:top w:w="0" w:type="dxa"/>
            <w:left w:w="108" w:type="dxa"/>
            <w:bottom w:w="0" w:type="dxa"/>
            <w:right w:w="108" w:type="dxa"/>
          </w:tblCellMar>
        </w:tblPrEx>
        <w:trPr>
          <w:trHeight w:val="592" w:hRule="atLeast"/>
        </w:trPr>
        <w:tc>
          <w:tcPr>
            <w:tcW w:w="1197"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125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316"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p>
        </w:tc>
      </w:tr>
    </w:tbl>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r>
        <w:rPr>
          <w:rFonts w:hint="eastAsia"/>
          <w:b/>
          <w:bCs/>
          <w:color w:val="000000"/>
          <w:sz w:val="28"/>
          <w:szCs w:val="28"/>
        </w:rPr>
        <w:t>任务实施：</w:t>
      </w:r>
    </w:p>
    <w:p>
      <w:pPr>
        <w:spacing w:line="360" w:lineRule="auto"/>
        <w:ind w:firstLine="435"/>
      </w:pPr>
    </w:p>
    <w:p>
      <w:pPr>
        <w:spacing w:line="360" w:lineRule="auto"/>
        <w:ind w:firstLine="435"/>
      </w:pPr>
    </w:p>
    <w:p>
      <w:pPr>
        <w:spacing w:line="360" w:lineRule="auto"/>
        <w:ind w:firstLine="435"/>
      </w:pPr>
    </w:p>
    <w:p>
      <w:pPr>
        <w:spacing w:line="360" w:lineRule="auto"/>
        <w:ind w:firstLine="435"/>
      </w:pPr>
    </w:p>
    <w:tbl>
      <w:tblPr>
        <w:tblStyle w:val="11"/>
        <w:tblpPr w:leftFromText="180" w:rightFromText="180" w:vertAnchor="text" w:horzAnchor="margin" w:tblpXSpec="center" w:tblpY="-1795"/>
        <w:tblW w:w="11699" w:type="dxa"/>
        <w:tblInd w:w="0" w:type="dxa"/>
        <w:tblLayout w:type="fixed"/>
        <w:tblCellMar>
          <w:top w:w="0" w:type="dxa"/>
          <w:left w:w="108" w:type="dxa"/>
          <w:bottom w:w="0" w:type="dxa"/>
          <w:right w:w="108" w:type="dxa"/>
        </w:tblCellMar>
      </w:tblPr>
      <w:tblGrid>
        <w:gridCol w:w="780"/>
        <w:gridCol w:w="640"/>
        <w:gridCol w:w="636"/>
        <w:gridCol w:w="426"/>
        <w:gridCol w:w="580"/>
        <w:gridCol w:w="480"/>
        <w:gridCol w:w="460"/>
        <w:gridCol w:w="453"/>
        <w:gridCol w:w="393"/>
        <w:gridCol w:w="1060"/>
        <w:gridCol w:w="1371"/>
        <w:gridCol w:w="1080"/>
        <w:gridCol w:w="920"/>
        <w:gridCol w:w="1400"/>
        <w:gridCol w:w="1020"/>
      </w:tblGrid>
      <w:tr>
        <w:tblPrEx>
          <w:tblCellMar>
            <w:top w:w="0" w:type="dxa"/>
            <w:left w:w="108" w:type="dxa"/>
            <w:bottom w:w="0" w:type="dxa"/>
            <w:right w:w="108" w:type="dxa"/>
          </w:tblCellMar>
        </w:tblPrEx>
        <w:trPr>
          <w:trHeight w:val="240" w:hRule="atLeast"/>
        </w:trPr>
        <w:tc>
          <w:tcPr>
            <w:tcW w:w="11699" w:type="dxa"/>
            <w:gridSpan w:val="15"/>
            <w:tcBorders>
              <w:bottom w:val="single" w:color="auto" w:sz="4" w:space="0"/>
            </w:tcBorders>
            <w:shd w:val="clear" w:color="auto" w:fill="auto"/>
            <w:vAlign w:val="bottom"/>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运输计划</w:t>
            </w:r>
          </w:p>
        </w:tc>
      </w:tr>
      <w:tr>
        <w:tblPrEx>
          <w:tblCellMar>
            <w:top w:w="0" w:type="dxa"/>
            <w:left w:w="108" w:type="dxa"/>
            <w:bottom w:w="0" w:type="dxa"/>
            <w:right w:w="108" w:type="dxa"/>
          </w:tblCellMar>
        </w:tblPrEx>
        <w:trPr>
          <w:trHeight w:val="255" w:hRule="atLeast"/>
        </w:trPr>
        <w:tc>
          <w:tcPr>
            <w:tcW w:w="1420" w:type="dxa"/>
            <w:gridSpan w:val="2"/>
            <w:tcBorders>
              <w:top w:val="single" w:color="auto" w:sz="4" w:space="0"/>
              <w:left w:val="single" w:color="auto" w:sz="4" w:space="0"/>
              <w:bottom w:val="single" w:color="auto" w:sz="4" w:space="0"/>
              <w:right w:val="single" w:color="auto" w:sz="4" w:space="0"/>
            </w:tcBorders>
            <w:shd w:val="clear" w:color="auto" w:fill="auto"/>
            <w:vAlign w:val="bottom"/>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发运时间：</w:t>
            </w:r>
            <w:r>
              <w:rPr>
                <w:rFonts w:ascii="宋体" w:hAnsi="宋体"/>
                <w:color w:val="000000"/>
                <w:kern w:val="0"/>
                <w:szCs w:val="21"/>
              </w:rPr>
              <w:t xml:space="preserve">                                                                        </w:t>
            </w:r>
          </w:p>
        </w:tc>
        <w:tc>
          <w:tcPr>
            <w:tcW w:w="636"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r>
              <w:rPr>
                <w:rFonts w:hint="eastAsia" w:ascii="宋体" w:hAnsi="宋体" w:cs="宋体"/>
                <w:color w:val="000000"/>
                <w:kern w:val="0"/>
                <w:szCs w:val="21"/>
              </w:rPr>
              <w:t>2017</w:t>
            </w:r>
          </w:p>
        </w:tc>
        <w:tc>
          <w:tcPr>
            <w:tcW w:w="426"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年</w:t>
            </w:r>
          </w:p>
        </w:tc>
        <w:tc>
          <w:tcPr>
            <w:tcW w:w="580"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r>
              <w:rPr>
                <w:rFonts w:hint="eastAsia" w:ascii="宋体" w:hAnsi="宋体" w:cs="宋体"/>
                <w:color w:val="000000"/>
                <w:kern w:val="0"/>
                <w:szCs w:val="21"/>
              </w:rPr>
              <w:t>3</w:t>
            </w:r>
          </w:p>
        </w:tc>
        <w:tc>
          <w:tcPr>
            <w:tcW w:w="48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月</w:t>
            </w:r>
          </w:p>
        </w:tc>
        <w:tc>
          <w:tcPr>
            <w:tcW w:w="460" w:type="dxa"/>
            <w:tcBorders>
              <w:top w:val="nil"/>
              <w:left w:val="nil"/>
              <w:bottom w:val="single" w:color="auto" w:sz="4" w:space="0"/>
              <w:right w:val="single" w:color="auto" w:sz="4" w:space="0"/>
            </w:tcBorders>
            <w:shd w:val="clear" w:color="auto" w:fill="auto"/>
            <w:vAlign w:val="bottom"/>
          </w:tcPr>
          <w:p>
            <w:pPr>
              <w:widowControl/>
              <w:spacing w:line="360" w:lineRule="auto"/>
              <w:jc w:val="right"/>
              <w:rPr>
                <w:rFonts w:ascii="宋体" w:hAnsi="宋体" w:cs="宋体"/>
                <w:color w:val="000000"/>
                <w:kern w:val="0"/>
                <w:szCs w:val="21"/>
              </w:rPr>
            </w:pPr>
            <w:r>
              <w:rPr>
                <w:rFonts w:hint="eastAsia" w:ascii="宋体" w:hAnsi="宋体" w:cs="宋体"/>
                <w:color w:val="000000"/>
                <w:kern w:val="0"/>
                <w:szCs w:val="21"/>
              </w:rPr>
              <w:t>20</w:t>
            </w:r>
          </w:p>
        </w:tc>
        <w:tc>
          <w:tcPr>
            <w:tcW w:w="453"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日</w:t>
            </w:r>
          </w:p>
        </w:tc>
        <w:tc>
          <w:tcPr>
            <w:tcW w:w="393"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06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371"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　</w:t>
            </w:r>
          </w:p>
        </w:tc>
        <w:tc>
          <w:tcPr>
            <w:tcW w:w="1080" w:type="dxa"/>
            <w:tcBorders>
              <w:top w:val="nil"/>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编号：</w:t>
            </w:r>
          </w:p>
        </w:tc>
        <w:tc>
          <w:tcPr>
            <w:tcW w:w="3340" w:type="dxa"/>
            <w:gridSpan w:val="3"/>
            <w:tcBorders>
              <w:top w:val="single" w:color="auto" w:sz="4" w:space="0"/>
              <w:left w:val="nil"/>
              <w:bottom w:val="single" w:color="auto" w:sz="4" w:space="0"/>
              <w:right w:val="single" w:color="auto" w:sz="4" w:space="0"/>
            </w:tcBorders>
            <w:shd w:val="clear" w:color="auto" w:fill="auto"/>
            <w:vAlign w:val="bottom"/>
          </w:tcPr>
          <w:p>
            <w:pPr>
              <w:widowControl/>
              <w:spacing w:line="360" w:lineRule="auto"/>
              <w:jc w:val="left"/>
              <w:rPr>
                <w:rFonts w:ascii="宋体" w:hAnsi="宋体" w:cs="宋体"/>
                <w:color w:val="000000"/>
                <w:kern w:val="0"/>
                <w:szCs w:val="21"/>
              </w:rPr>
            </w:pPr>
            <w:r>
              <w:rPr>
                <w:rFonts w:hint="eastAsia" w:ascii="宋体" w:hAnsi="宋体" w:cs="宋体"/>
                <w:color w:val="000000"/>
                <w:kern w:val="0"/>
                <w:szCs w:val="21"/>
              </w:rPr>
              <w:t>YSDH001</w:t>
            </w:r>
          </w:p>
        </w:tc>
      </w:tr>
      <w:tr>
        <w:tblPrEx>
          <w:tblCellMar>
            <w:top w:w="0" w:type="dxa"/>
            <w:left w:w="108" w:type="dxa"/>
            <w:bottom w:w="0" w:type="dxa"/>
            <w:right w:w="108" w:type="dxa"/>
          </w:tblCellMar>
        </w:tblPrEx>
        <w:trPr>
          <w:trHeight w:val="255" w:hRule="atLeast"/>
        </w:trPr>
        <w:tc>
          <w:tcPr>
            <w:tcW w:w="14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车牌号</w:t>
            </w:r>
          </w:p>
        </w:tc>
        <w:tc>
          <w:tcPr>
            <w:tcW w:w="106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豫A39027</w:t>
            </w: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核载</w:t>
            </w:r>
            <w:r>
              <w:rPr>
                <w:rFonts w:ascii="宋体" w:hAnsi="宋体"/>
                <w:bCs/>
                <w:color w:val="000000"/>
                <w:kern w:val="0"/>
                <w:szCs w:val="21"/>
              </w:rPr>
              <w:t>(</w:t>
            </w:r>
            <w:r>
              <w:rPr>
                <w:rFonts w:hint="eastAsia" w:ascii="宋体" w:hAnsi="宋体" w:cs="宋体"/>
                <w:bCs/>
                <w:color w:val="000000"/>
                <w:kern w:val="0"/>
                <w:szCs w:val="21"/>
              </w:rPr>
              <w:t>吨</w:t>
            </w:r>
            <w:r>
              <w:rPr>
                <w:rFonts w:ascii="宋体" w:hAnsi="宋体"/>
                <w:bCs/>
                <w:color w:val="000000"/>
                <w:kern w:val="0"/>
                <w:szCs w:val="21"/>
              </w:rPr>
              <w:t>)</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6</w:t>
            </w: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车容</w:t>
            </w:r>
            <w:r>
              <w:rPr>
                <w:rFonts w:ascii="宋体" w:hAnsi="宋体"/>
                <w:bCs/>
                <w:color w:val="000000"/>
                <w:kern w:val="0"/>
                <w:szCs w:val="21"/>
              </w:rPr>
              <w:t>(M</w:t>
            </w:r>
            <w:r>
              <w:rPr>
                <w:rFonts w:ascii="宋体" w:hAnsi="宋体"/>
                <w:bCs/>
                <w:color w:val="000000"/>
                <w:kern w:val="0"/>
                <w:szCs w:val="21"/>
                <w:vertAlign w:val="superscript"/>
              </w:rPr>
              <w:t>3</w:t>
            </w:r>
            <w:r>
              <w:rPr>
                <w:rFonts w:ascii="宋体" w:hAnsi="宋体"/>
                <w:bCs/>
                <w:color w:val="000000"/>
                <w:kern w:val="0"/>
                <w:szCs w:val="21"/>
              </w:rPr>
              <w:t>)</w:t>
            </w:r>
          </w:p>
        </w:tc>
        <w:tc>
          <w:tcPr>
            <w:tcW w:w="1371"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w:t>
            </w:r>
          </w:p>
        </w:tc>
        <w:tc>
          <w:tcPr>
            <w:tcW w:w="108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bCs/>
                <w:color w:val="000000"/>
                <w:kern w:val="0"/>
                <w:szCs w:val="21"/>
              </w:rPr>
            </w:pPr>
            <w:r>
              <w:rPr>
                <w:rFonts w:ascii="宋体" w:hAnsi="宋体"/>
                <w:bCs/>
                <w:color w:val="000000"/>
                <w:kern w:val="0"/>
                <w:szCs w:val="21"/>
              </w:rPr>
              <w:t>——</w:t>
            </w:r>
          </w:p>
        </w:tc>
        <w:tc>
          <w:tcPr>
            <w:tcW w:w="9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始发站</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经停站</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目的站</w:t>
            </w:r>
          </w:p>
        </w:tc>
      </w:tr>
      <w:tr>
        <w:tblPrEx>
          <w:tblCellMar>
            <w:top w:w="0" w:type="dxa"/>
            <w:left w:w="108" w:type="dxa"/>
            <w:bottom w:w="0" w:type="dxa"/>
            <w:right w:w="108" w:type="dxa"/>
          </w:tblCellMar>
        </w:tblPrEx>
        <w:trPr>
          <w:trHeight w:val="510" w:hRule="atLeast"/>
        </w:trPr>
        <w:tc>
          <w:tcPr>
            <w:tcW w:w="14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计费里程</w:t>
            </w:r>
            <w:r>
              <w:rPr>
                <w:rFonts w:ascii="宋体" w:hAnsi="宋体"/>
                <w:bCs/>
                <w:color w:val="000000"/>
                <w:kern w:val="0"/>
                <w:szCs w:val="21"/>
              </w:rPr>
              <w:t>(km)</w:t>
            </w:r>
          </w:p>
        </w:tc>
        <w:tc>
          <w:tcPr>
            <w:tcW w:w="106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640</w:t>
            </w: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司机</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张大宇</w:t>
            </w: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联系方式</w:t>
            </w:r>
          </w:p>
        </w:tc>
        <w:tc>
          <w:tcPr>
            <w:tcW w:w="1371"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13251556785</w:t>
            </w:r>
          </w:p>
        </w:tc>
        <w:tc>
          <w:tcPr>
            <w:tcW w:w="108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到达时间</w:t>
            </w:r>
          </w:p>
        </w:tc>
        <w:tc>
          <w:tcPr>
            <w:tcW w:w="92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c>
          <w:tcPr>
            <w:tcW w:w="140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w:t>
            </w:r>
            <w:r>
              <w:rPr>
                <w:rFonts w:hint="eastAsia" w:ascii="宋体" w:hAnsi="宋体"/>
                <w:color w:val="000000"/>
                <w:kern w:val="0"/>
                <w:szCs w:val="21"/>
              </w:rPr>
              <w:t>年</w:t>
            </w:r>
            <w:r>
              <w:rPr>
                <w:rFonts w:ascii="宋体" w:hAnsi="宋体"/>
                <w:color w:val="000000"/>
                <w:kern w:val="0"/>
                <w:szCs w:val="21"/>
              </w:rPr>
              <w:t>3</w:t>
            </w:r>
            <w:r>
              <w:rPr>
                <w:rFonts w:hint="eastAsia" w:ascii="宋体" w:hAnsi="宋体"/>
                <w:color w:val="000000"/>
                <w:kern w:val="0"/>
                <w:szCs w:val="21"/>
              </w:rPr>
              <w:t>月</w:t>
            </w:r>
            <w:r>
              <w:rPr>
                <w:rFonts w:ascii="宋体" w:hAnsi="宋体"/>
                <w:color w:val="000000"/>
                <w:kern w:val="0"/>
                <w:szCs w:val="21"/>
              </w:rPr>
              <w:t>22</w:t>
            </w:r>
            <w:r>
              <w:rPr>
                <w:rFonts w:hint="eastAsia" w:ascii="宋体" w:hAnsi="宋体"/>
                <w:color w:val="000000"/>
                <w:kern w:val="0"/>
                <w:szCs w:val="21"/>
              </w:rPr>
              <w:t>日</w:t>
            </w:r>
            <w:r>
              <w:rPr>
                <w:rFonts w:ascii="宋体" w:hAnsi="宋体"/>
                <w:color w:val="000000"/>
                <w:kern w:val="0"/>
                <w:szCs w:val="21"/>
              </w:rPr>
              <w:t>18:00</w:t>
            </w:r>
          </w:p>
        </w:tc>
        <w:tc>
          <w:tcPr>
            <w:tcW w:w="102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w:t>
            </w:r>
            <w:r>
              <w:rPr>
                <w:rFonts w:hint="eastAsia" w:ascii="宋体" w:hAnsi="宋体"/>
                <w:color w:val="000000"/>
                <w:kern w:val="0"/>
                <w:szCs w:val="21"/>
              </w:rPr>
              <w:t>年</w:t>
            </w:r>
            <w:r>
              <w:rPr>
                <w:rFonts w:ascii="宋体" w:hAnsi="宋体"/>
                <w:color w:val="000000"/>
                <w:kern w:val="0"/>
                <w:szCs w:val="21"/>
              </w:rPr>
              <w:t>3</w:t>
            </w:r>
            <w:r>
              <w:rPr>
                <w:rFonts w:hint="eastAsia" w:ascii="宋体" w:hAnsi="宋体"/>
                <w:color w:val="000000"/>
                <w:kern w:val="0"/>
                <w:szCs w:val="21"/>
              </w:rPr>
              <w:t>月</w:t>
            </w:r>
            <w:r>
              <w:rPr>
                <w:rFonts w:ascii="宋体" w:hAnsi="宋体"/>
                <w:color w:val="000000"/>
                <w:kern w:val="0"/>
                <w:szCs w:val="21"/>
              </w:rPr>
              <w:t>23</w:t>
            </w:r>
            <w:r>
              <w:rPr>
                <w:rFonts w:hint="eastAsia" w:ascii="宋体" w:hAnsi="宋体"/>
                <w:color w:val="000000"/>
                <w:kern w:val="0"/>
                <w:szCs w:val="21"/>
              </w:rPr>
              <w:t>日</w:t>
            </w:r>
            <w:r>
              <w:rPr>
                <w:rFonts w:ascii="宋体" w:hAnsi="宋体"/>
                <w:color w:val="000000"/>
                <w:kern w:val="0"/>
                <w:szCs w:val="21"/>
              </w:rPr>
              <w:t>12:00</w:t>
            </w:r>
          </w:p>
        </w:tc>
      </w:tr>
      <w:tr>
        <w:tblPrEx>
          <w:tblCellMar>
            <w:top w:w="0" w:type="dxa"/>
            <w:left w:w="108" w:type="dxa"/>
            <w:bottom w:w="0" w:type="dxa"/>
            <w:right w:w="108" w:type="dxa"/>
          </w:tblCellMar>
        </w:tblPrEx>
        <w:trPr>
          <w:trHeight w:val="765" w:hRule="atLeast"/>
        </w:trPr>
        <w:tc>
          <w:tcPr>
            <w:tcW w:w="14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全行程</w:t>
            </w:r>
            <w:r>
              <w:rPr>
                <w:rFonts w:ascii="宋体" w:hAnsi="宋体"/>
                <w:bCs/>
                <w:color w:val="000000"/>
                <w:kern w:val="0"/>
                <w:szCs w:val="21"/>
              </w:rPr>
              <w:t>(km)</w:t>
            </w:r>
          </w:p>
        </w:tc>
        <w:tc>
          <w:tcPr>
            <w:tcW w:w="1062"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640</w:t>
            </w:r>
          </w:p>
        </w:tc>
        <w:tc>
          <w:tcPr>
            <w:tcW w:w="1060"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备用金（元）</w:t>
            </w:r>
          </w:p>
        </w:tc>
        <w:tc>
          <w:tcPr>
            <w:tcW w:w="91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c>
          <w:tcPr>
            <w:tcW w:w="1453"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olor w:val="000000"/>
                <w:spacing w:val="-14"/>
                <w:szCs w:val="21"/>
              </w:rPr>
              <w:t>*</w:t>
            </w:r>
            <w:r>
              <w:rPr>
                <w:rFonts w:hint="eastAsia" w:ascii="宋体" w:hAnsi="宋体" w:cs="宋体"/>
                <w:bCs/>
                <w:color w:val="000000"/>
                <w:kern w:val="0"/>
                <w:szCs w:val="21"/>
              </w:rPr>
              <w:t>预计装载量</w:t>
            </w:r>
          </w:p>
        </w:tc>
        <w:tc>
          <w:tcPr>
            <w:tcW w:w="1371"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3900kg</w:t>
            </w:r>
          </w:p>
        </w:tc>
        <w:tc>
          <w:tcPr>
            <w:tcW w:w="108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bCs/>
                <w:color w:val="000000"/>
                <w:kern w:val="0"/>
                <w:szCs w:val="21"/>
              </w:rPr>
            </w:pPr>
            <w:r>
              <w:rPr>
                <w:rFonts w:hint="eastAsia" w:ascii="宋体" w:hAnsi="宋体" w:cs="宋体"/>
                <w:bCs/>
                <w:color w:val="000000"/>
                <w:kern w:val="0"/>
                <w:szCs w:val="21"/>
              </w:rPr>
              <w:t>发车时间</w:t>
            </w:r>
          </w:p>
        </w:tc>
        <w:tc>
          <w:tcPr>
            <w:tcW w:w="9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w:t>
            </w:r>
            <w:r>
              <w:rPr>
                <w:rFonts w:hint="eastAsia" w:ascii="宋体" w:hAnsi="宋体"/>
                <w:color w:val="000000"/>
                <w:kern w:val="0"/>
                <w:szCs w:val="21"/>
              </w:rPr>
              <w:t>年</w:t>
            </w:r>
            <w:r>
              <w:rPr>
                <w:rFonts w:ascii="宋体" w:hAnsi="宋体"/>
                <w:color w:val="000000"/>
                <w:kern w:val="0"/>
                <w:szCs w:val="21"/>
              </w:rPr>
              <w:t>3</w:t>
            </w:r>
            <w:r>
              <w:rPr>
                <w:rFonts w:hint="eastAsia" w:ascii="宋体" w:hAnsi="宋体"/>
                <w:color w:val="000000"/>
                <w:kern w:val="0"/>
                <w:szCs w:val="21"/>
              </w:rPr>
              <w:t>月</w:t>
            </w:r>
            <w:r>
              <w:rPr>
                <w:rFonts w:ascii="宋体" w:hAnsi="宋体"/>
                <w:color w:val="000000"/>
                <w:kern w:val="0"/>
                <w:szCs w:val="21"/>
              </w:rPr>
              <w:t>22</w:t>
            </w:r>
            <w:r>
              <w:rPr>
                <w:rFonts w:hint="eastAsia" w:ascii="宋体" w:hAnsi="宋体"/>
                <w:color w:val="000000"/>
                <w:kern w:val="0"/>
                <w:szCs w:val="21"/>
              </w:rPr>
              <w:t>日</w:t>
            </w:r>
            <w:r>
              <w:rPr>
                <w:rFonts w:ascii="宋体" w:hAnsi="宋体"/>
                <w:color w:val="000000"/>
                <w:kern w:val="0"/>
                <w:szCs w:val="21"/>
              </w:rPr>
              <w:t>9:00</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w:t>
            </w:r>
            <w:r>
              <w:rPr>
                <w:rFonts w:hint="eastAsia" w:ascii="宋体" w:hAnsi="宋体"/>
                <w:color w:val="000000"/>
                <w:kern w:val="0"/>
                <w:szCs w:val="21"/>
              </w:rPr>
              <w:t>年</w:t>
            </w:r>
            <w:r>
              <w:rPr>
                <w:rFonts w:ascii="宋体" w:hAnsi="宋体"/>
                <w:color w:val="000000"/>
                <w:kern w:val="0"/>
                <w:szCs w:val="21"/>
              </w:rPr>
              <w:t>3</w:t>
            </w:r>
            <w:r>
              <w:rPr>
                <w:rFonts w:hint="eastAsia" w:ascii="宋体" w:hAnsi="宋体"/>
                <w:color w:val="000000"/>
                <w:kern w:val="0"/>
                <w:szCs w:val="21"/>
              </w:rPr>
              <w:t>月</w:t>
            </w:r>
            <w:r>
              <w:rPr>
                <w:rFonts w:ascii="宋体" w:hAnsi="宋体"/>
                <w:color w:val="000000"/>
                <w:kern w:val="0"/>
                <w:szCs w:val="21"/>
              </w:rPr>
              <w:t>23</w:t>
            </w:r>
            <w:r>
              <w:rPr>
                <w:rFonts w:hint="eastAsia" w:ascii="宋体" w:hAnsi="宋体"/>
                <w:color w:val="000000"/>
                <w:kern w:val="0"/>
                <w:szCs w:val="21"/>
              </w:rPr>
              <w:t>日</w:t>
            </w:r>
            <w:r>
              <w:rPr>
                <w:rFonts w:ascii="宋体" w:hAnsi="宋体"/>
                <w:color w:val="000000"/>
                <w:kern w:val="0"/>
                <w:szCs w:val="21"/>
              </w:rPr>
              <w:t>8:00</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240" w:hRule="atLeast"/>
        </w:trPr>
        <w:tc>
          <w:tcPr>
            <w:tcW w:w="11699" w:type="dxa"/>
            <w:gridSpan w:val="15"/>
            <w:tcBorders>
              <w:top w:val="single" w:color="auto" w:sz="4" w:space="0"/>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经停站</w:t>
            </w:r>
          </w:p>
        </w:tc>
      </w:tr>
      <w:tr>
        <w:tblPrEx>
          <w:tblCellMar>
            <w:top w:w="0" w:type="dxa"/>
            <w:left w:w="108" w:type="dxa"/>
            <w:bottom w:w="0" w:type="dxa"/>
            <w:right w:w="108" w:type="dxa"/>
          </w:tblCellMar>
        </w:tblPrEx>
        <w:trPr>
          <w:trHeight w:val="54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发货人</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发货地址</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货物名称</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包装</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数量（件）</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重量</w:t>
            </w:r>
            <w:r>
              <w:rPr>
                <w:rFonts w:ascii="宋体" w:hAnsi="宋体"/>
                <w:color w:val="000000"/>
                <w:kern w:val="0"/>
                <w:szCs w:val="21"/>
              </w:rPr>
              <w:t>(kg)</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体积</w:t>
            </w:r>
            <w:r>
              <w:rPr>
                <w:rFonts w:ascii="宋体" w:hAnsi="宋体"/>
                <w:color w:val="000000"/>
                <w:kern w:val="0"/>
                <w:szCs w:val="21"/>
              </w:rPr>
              <w:t>(M</w:t>
            </w:r>
            <w:r>
              <w:rPr>
                <w:rFonts w:ascii="宋体" w:hAnsi="宋体"/>
                <w:color w:val="000000"/>
                <w:kern w:val="0"/>
                <w:szCs w:val="21"/>
                <w:vertAlign w:val="superscript"/>
              </w:rPr>
              <w:t>3</w:t>
            </w:r>
            <w:r>
              <w:rPr>
                <w:rFonts w:ascii="宋体" w:hAnsi="宋体"/>
                <w:color w:val="000000"/>
                <w:kern w:val="0"/>
                <w:szCs w:val="21"/>
              </w:rPr>
              <w:t>)</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收货人</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收货地址</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收货时间</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备注</w:t>
            </w:r>
          </w:p>
        </w:tc>
      </w:tr>
      <w:tr>
        <w:tblPrEx>
          <w:tblCellMar>
            <w:top w:w="0" w:type="dxa"/>
            <w:left w:w="108" w:type="dxa"/>
            <w:bottom w:w="0" w:type="dxa"/>
            <w:right w:w="108" w:type="dxa"/>
          </w:tblCellMar>
        </w:tblPrEx>
        <w:trPr>
          <w:trHeight w:val="120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郑州华丰纸业有限公司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河南新密市开阳路12号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A4纸</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50</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500</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0.8</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郑州华丰纸业有限公司</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徐州市泉山区建国西路13号</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4</w:t>
            </w:r>
            <w:r>
              <w:rPr>
                <w:rFonts w:ascii="宋体" w:hAnsi="宋体"/>
                <w:color w:val="000000"/>
                <w:kern w:val="0"/>
                <w:szCs w:val="21"/>
              </w:rPr>
              <w:t>日</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郑州辉煌印务有限公司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郑州市中原区大学北路43号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作业本</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50</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1000</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1.8</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郑州辉煌印务有限公司</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徐州市中山南路10号</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4</w:t>
            </w:r>
            <w:r>
              <w:rPr>
                <w:rFonts w:ascii="宋体" w:hAnsi="宋体"/>
                <w:color w:val="000000"/>
                <w:kern w:val="0"/>
                <w:szCs w:val="21"/>
              </w:rPr>
              <w:t>日</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240" w:hRule="atLeast"/>
        </w:trPr>
        <w:tc>
          <w:tcPr>
            <w:tcW w:w="11699" w:type="dxa"/>
            <w:gridSpan w:val="15"/>
            <w:tcBorders>
              <w:top w:val="single" w:color="auto" w:sz="4" w:space="0"/>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目的站</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发货人</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发货地址</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货物名称</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包装</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数量（件）</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重量</w:t>
            </w:r>
            <w:r>
              <w:rPr>
                <w:rFonts w:ascii="宋体" w:hAnsi="宋体"/>
                <w:color w:val="000000"/>
                <w:kern w:val="0"/>
                <w:szCs w:val="21"/>
              </w:rPr>
              <w:t>(kg)</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体积</w:t>
            </w:r>
            <w:r>
              <w:rPr>
                <w:rFonts w:ascii="宋体" w:hAnsi="宋体"/>
                <w:color w:val="000000"/>
                <w:kern w:val="0"/>
                <w:szCs w:val="21"/>
              </w:rPr>
              <w:t>(M</w:t>
            </w:r>
            <w:r>
              <w:rPr>
                <w:rFonts w:ascii="宋体" w:hAnsi="宋体"/>
                <w:color w:val="000000"/>
                <w:kern w:val="0"/>
                <w:szCs w:val="21"/>
                <w:vertAlign w:val="superscript"/>
              </w:rPr>
              <w:t>3</w:t>
            </w:r>
            <w:r>
              <w:rPr>
                <w:rFonts w:ascii="宋体" w:hAnsi="宋体"/>
                <w:color w:val="000000"/>
                <w:kern w:val="0"/>
                <w:szCs w:val="21"/>
              </w:rPr>
              <w:t>)</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收货人</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olor w:val="000000"/>
                <w:spacing w:val="-14"/>
                <w:szCs w:val="21"/>
              </w:rPr>
              <w:t>*</w:t>
            </w:r>
            <w:r>
              <w:rPr>
                <w:rFonts w:hint="eastAsia" w:ascii="宋体" w:hAnsi="宋体" w:cs="宋体"/>
                <w:color w:val="000000"/>
                <w:kern w:val="0"/>
                <w:szCs w:val="21"/>
              </w:rPr>
              <w:t>收货地址</w:t>
            </w:r>
          </w:p>
        </w:tc>
        <w:tc>
          <w:tcPr>
            <w:tcW w:w="140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收货时间</w:t>
            </w:r>
          </w:p>
        </w:tc>
        <w:tc>
          <w:tcPr>
            <w:tcW w:w="10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备注</w:t>
            </w:r>
          </w:p>
        </w:tc>
      </w:tr>
      <w:tr>
        <w:tblPrEx>
          <w:tblCellMar>
            <w:top w:w="0" w:type="dxa"/>
            <w:left w:w="108" w:type="dxa"/>
            <w:bottom w:w="0" w:type="dxa"/>
            <w:right w:w="108" w:type="dxa"/>
          </w:tblCellMar>
        </w:tblPrEx>
        <w:trPr>
          <w:trHeight w:val="96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郑州华德永佳地毯有限公司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河南省巩义市紫荆路北段1号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羊毛簇绒地毯</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20</w:t>
            </w:r>
          </w:p>
        </w:tc>
        <w:tc>
          <w:tcPr>
            <w:tcW w:w="1060" w:type="dxa"/>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1000</w:t>
            </w:r>
          </w:p>
        </w:tc>
        <w:tc>
          <w:tcPr>
            <w:tcW w:w="1371" w:type="dxa"/>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5.6</w:t>
            </w:r>
          </w:p>
        </w:tc>
        <w:tc>
          <w:tcPr>
            <w:tcW w:w="1080" w:type="dxa"/>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郑州华德永佳地毯有限公司</w:t>
            </w:r>
          </w:p>
        </w:tc>
        <w:tc>
          <w:tcPr>
            <w:tcW w:w="920" w:type="dxa"/>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连云港苍梧路23号</w:t>
            </w:r>
          </w:p>
        </w:tc>
        <w:tc>
          <w:tcPr>
            <w:tcW w:w="140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5</w:t>
            </w:r>
            <w:r>
              <w:rPr>
                <w:rFonts w:ascii="宋体" w:hAnsi="宋体"/>
                <w:color w:val="000000"/>
                <w:kern w:val="0"/>
                <w:szCs w:val="21"/>
              </w:rPr>
              <w:t>日</w:t>
            </w:r>
          </w:p>
        </w:tc>
        <w:tc>
          <w:tcPr>
            <w:tcW w:w="1020" w:type="dxa"/>
            <w:tcBorders>
              <w:top w:val="single" w:color="auto" w:sz="4" w:space="0"/>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111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郑州华德永佳地毯有限公司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河南省巩义市紫荆路北段1号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尼龙地毯</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10</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500</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2.8</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郑州华德永佳地毯有限公司</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连云港苍梧路23号</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5</w:t>
            </w:r>
            <w:r>
              <w:rPr>
                <w:rFonts w:ascii="宋体" w:hAnsi="宋体"/>
                <w:color w:val="000000"/>
                <w:kern w:val="0"/>
                <w:szCs w:val="21"/>
              </w:rPr>
              <w:t>日</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960"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 w:val="18"/>
                <w:szCs w:val="18"/>
              </w:rPr>
            </w:pPr>
            <w:r>
              <w:rPr>
                <w:rFonts w:hint="eastAsia" w:ascii="宋体" w:hAnsi="宋体" w:cs="宋体"/>
                <w:color w:val="000000"/>
                <w:kern w:val="0"/>
                <w:sz w:val="18"/>
                <w:szCs w:val="18"/>
              </w:rPr>
              <w:t>郑州华德永佳地毯有限公司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河南省巩义市紫荆路北段1号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拼块地毯</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10</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600</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2.8</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郑州华德永佳地毯有限公司</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连云港苍梧路23号</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5</w:t>
            </w:r>
            <w:r>
              <w:rPr>
                <w:rFonts w:ascii="宋体" w:hAnsi="宋体"/>
                <w:color w:val="000000"/>
                <w:kern w:val="0"/>
                <w:szCs w:val="21"/>
              </w:rPr>
              <w:t>日</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r>
        <w:tblPrEx>
          <w:tblCellMar>
            <w:top w:w="0" w:type="dxa"/>
            <w:left w:w="108" w:type="dxa"/>
            <w:bottom w:w="0" w:type="dxa"/>
            <w:right w:w="108" w:type="dxa"/>
          </w:tblCellMar>
        </w:tblPrEx>
        <w:trPr>
          <w:trHeight w:val="302" w:hRule="atLeast"/>
        </w:trPr>
        <w:tc>
          <w:tcPr>
            <w:tcW w:w="780" w:type="dxa"/>
            <w:tcBorders>
              <w:top w:val="nil"/>
              <w:left w:val="single" w:color="auto" w:sz="4" w:space="0"/>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郑州宏图广告印刷有限公司</w:t>
            </w:r>
          </w:p>
        </w:tc>
        <w:tc>
          <w:tcPr>
            <w:tcW w:w="127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hint="eastAsia" w:ascii="宋体" w:hAnsi="宋体"/>
                <w:color w:val="000000"/>
                <w:kern w:val="0"/>
                <w:szCs w:val="21"/>
              </w:rPr>
              <w:t>郑州市金水区农业路</w:t>
            </w:r>
            <w:r>
              <w:rPr>
                <w:rFonts w:ascii="宋体" w:hAnsi="宋体"/>
                <w:color w:val="000000"/>
                <w:kern w:val="0"/>
                <w:szCs w:val="21"/>
              </w:rPr>
              <w:t>39</w:t>
            </w:r>
            <w:r>
              <w:rPr>
                <w:rFonts w:hint="eastAsia" w:ascii="宋体" w:hAnsi="宋体"/>
                <w:color w:val="000000"/>
                <w:kern w:val="0"/>
                <w:szCs w:val="21"/>
              </w:rPr>
              <w:t>号</w:t>
            </w:r>
          </w:p>
        </w:tc>
        <w:tc>
          <w:tcPr>
            <w:tcW w:w="100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手提袋</w:t>
            </w:r>
          </w:p>
        </w:tc>
        <w:tc>
          <w:tcPr>
            <w:tcW w:w="940"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纸箱</w:t>
            </w:r>
          </w:p>
        </w:tc>
        <w:tc>
          <w:tcPr>
            <w:tcW w:w="846" w:type="dxa"/>
            <w:gridSpan w:val="2"/>
            <w:tcBorders>
              <w:top w:val="single" w:color="auto" w:sz="4" w:space="0"/>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50</w:t>
            </w:r>
          </w:p>
        </w:tc>
        <w:tc>
          <w:tcPr>
            <w:tcW w:w="106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300</w:t>
            </w:r>
          </w:p>
        </w:tc>
        <w:tc>
          <w:tcPr>
            <w:tcW w:w="1371"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ascii="宋体" w:hAnsi="宋体"/>
                <w:color w:val="000000"/>
                <w:kern w:val="0"/>
                <w:szCs w:val="21"/>
              </w:rPr>
              <w:t>3.2</w:t>
            </w:r>
          </w:p>
        </w:tc>
        <w:tc>
          <w:tcPr>
            <w:tcW w:w="108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郑州宏图广告印刷有限公司</w:t>
            </w:r>
          </w:p>
        </w:tc>
        <w:tc>
          <w:tcPr>
            <w:tcW w:w="920" w:type="dxa"/>
            <w:tcBorders>
              <w:top w:val="nil"/>
              <w:left w:val="nil"/>
              <w:bottom w:val="single" w:color="auto" w:sz="4" w:space="0"/>
              <w:right w:val="single" w:color="auto" w:sz="4" w:space="0"/>
            </w:tcBorders>
            <w:shd w:val="clear" w:color="auto" w:fill="auto"/>
          </w:tcPr>
          <w:p>
            <w:pPr>
              <w:widowControl/>
              <w:spacing w:line="360" w:lineRule="auto"/>
              <w:jc w:val="center"/>
              <w:rPr>
                <w:rFonts w:ascii="宋体" w:hAnsi="宋体"/>
                <w:color w:val="000000"/>
                <w:kern w:val="0"/>
                <w:szCs w:val="21"/>
              </w:rPr>
            </w:pPr>
            <w:r>
              <w:rPr>
                <w:rFonts w:hint="eastAsia" w:ascii="宋体" w:hAnsi="宋体"/>
                <w:color w:val="000000"/>
                <w:kern w:val="0"/>
                <w:szCs w:val="21"/>
              </w:rPr>
              <w:t>连云港市新浦区市海连西路</w:t>
            </w:r>
            <w:r>
              <w:rPr>
                <w:rFonts w:ascii="宋体" w:hAnsi="宋体"/>
                <w:color w:val="000000"/>
                <w:kern w:val="0"/>
                <w:szCs w:val="21"/>
              </w:rPr>
              <w:t>17</w:t>
            </w:r>
            <w:r>
              <w:rPr>
                <w:rFonts w:hint="eastAsia" w:ascii="宋体" w:hAnsi="宋体"/>
                <w:color w:val="000000"/>
                <w:kern w:val="0"/>
                <w:szCs w:val="21"/>
              </w:rPr>
              <w:t>号</w:t>
            </w:r>
          </w:p>
        </w:tc>
        <w:tc>
          <w:tcPr>
            <w:tcW w:w="140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olor w:val="000000"/>
                <w:kern w:val="0"/>
                <w:szCs w:val="21"/>
              </w:rPr>
            </w:pPr>
            <w:r>
              <w:rPr>
                <w:rFonts w:ascii="宋体" w:hAnsi="宋体"/>
                <w:color w:val="000000"/>
                <w:kern w:val="0"/>
                <w:szCs w:val="21"/>
              </w:rPr>
              <w:t>2009年3月2</w:t>
            </w:r>
            <w:r>
              <w:rPr>
                <w:rFonts w:hint="eastAsia" w:ascii="宋体" w:hAnsi="宋体"/>
                <w:color w:val="000000"/>
                <w:kern w:val="0"/>
                <w:szCs w:val="21"/>
              </w:rPr>
              <w:t>4</w:t>
            </w:r>
            <w:r>
              <w:rPr>
                <w:rFonts w:ascii="宋体" w:hAnsi="宋体"/>
                <w:color w:val="000000"/>
                <w:kern w:val="0"/>
                <w:szCs w:val="21"/>
              </w:rPr>
              <w:t>日</w:t>
            </w:r>
          </w:p>
        </w:tc>
        <w:tc>
          <w:tcPr>
            <w:tcW w:w="1020" w:type="dxa"/>
            <w:tcBorders>
              <w:top w:val="nil"/>
              <w:left w:val="nil"/>
              <w:bottom w:val="single" w:color="auto" w:sz="4" w:space="0"/>
              <w:right w:val="single" w:color="auto" w:sz="4" w:space="0"/>
            </w:tcBorders>
            <w:shd w:val="clear" w:color="auto" w:fill="auto"/>
            <w:vAlign w:val="center"/>
          </w:tcPr>
          <w:p>
            <w:pPr>
              <w:widowControl/>
              <w:spacing w:line="360" w:lineRule="auto"/>
              <w:jc w:val="center"/>
              <w:rPr>
                <w:rFonts w:ascii="宋体" w:hAnsi="宋体" w:cs="宋体"/>
                <w:color w:val="000000"/>
                <w:kern w:val="0"/>
                <w:szCs w:val="21"/>
              </w:rPr>
            </w:pPr>
            <w:r>
              <w:rPr>
                <w:rFonts w:hint="eastAsia" w:ascii="宋体" w:hAnsi="宋体" w:cs="宋体"/>
                <w:color w:val="000000"/>
                <w:kern w:val="0"/>
                <w:szCs w:val="21"/>
              </w:rPr>
              <w:t>无</w:t>
            </w:r>
          </w:p>
        </w:tc>
      </w:tr>
    </w:tbl>
    <w:p>
      <w:pPr>
        <w:spacing w:line="360" w:lineRule="auto"/>
        <w:ind w:firstLine="435"/>
      </w:pPr>
    </w:p>
    <w:p>
      <w:pPr>
        <w:spacing w:line="360" w:lineRule="auto"/>
        <w:rPr>
          <w:rFonts w:ascii="黑体" w:hAnsi="黑体" w:eastAsia="黑体" w:cs="黑体"/>
          <w:b/>
          <w:bCs/>
          <w:szCs w:val="21"/>
        </w:rPr>
      </w:pPr>
    </w:p>
    <w:p>
      <w:pPr>
        <w:spacing w:line="360" w:lineRule="auto"/>
        <w:jc w:val="center"/>
        <w:rPr>
          <w:rFonts w:ascii="黑体" w:hAnsi="黑体" w:eastAsia="黑体" w:cs="黑体"/>
          <w:b/>
          <w:bCs/>
          <w:szCs w:val="21"/>
        </w:rPr>
      </w:pPr>
      <w:r>
        <w:rPr>
          <w:rFonts w:hint="eastAsia"/>
          <w:b/>
          <w:bCs/>
          <w:color w:val="000000"/>
          <w:sz w:val="30"/>
          <w:szCs w:val="30"/>
        </w:rPr>
        <w:t>项目13　熟悉运输车辆车厢内的相关参数</w:t>
      </w:r>
    </w:p>
    <w:p>
      <w:pPr>
        <w:spacing w:line="360" w:lineRule="auto"/>
        <w:rPr>
          <w:bCs/>
          <w:szCs w:val="21"/>
        </w:rPr>
      </w:pPr>
      <w:r>
        <w:rPr>
          <w:rFonts w:hint="eastAsia"/>
          <w:b/>
          <w:bCs/>
          <w:sz w:val="28"/>
          <w:szCs w:val="28"/>
        </w:rPr>
        <w:t>背景材料</w:t>
      </w:r>
      <w:r>
        <w:rPr>
          <w:rFonts w:hint="eastAsia"/>
          <w:bCs/>
          <w:szCs w:val="21"/>
        </w:rPr>
        <w:t>：</w:t>
      </w:r>
    </w:p>
    <w:p>
      <w:pPr>
        <w:jc w:val="center"/>
        <w:rPr>
          <w:szCs w:val="21"/>
        </w:rPr>
      </w:pPr>
      <w:r>
        <w:rPr>
          <w:rFonts w:hint="eastAsia"/>
          <w:bCs/>
          <w:szCs w:val="21"/>
        </w:rPr>
        <w:t xml:space="preserve">    </w:t>
      </w:r>
      <w:r>
        <w:rPr>
          <w:rFonts w:hint="eastAsia"/>
          <w:szCs w:val="21"/>
        </w:rPr>
        <w:t>运输车辆车厢内尺寸、容积、载重表</w:t>
      </w:r>
    </w:p>
    <w:tbl>
      <w:tblPr>
        <w:tblStyle w:val="11"/>
        <w:tblW w:w="9626"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1231"/>
        <w:gridCol w:w="1232"/>
        <w:gridCol w:w="1232"/>
        <w:gridCol w:w="1232"/>
        <w:gridCol w:w="1122"/>
        <w:gridCol w:w="1648"/>
        <w:gridCol w:w="1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8" w:hRule="atLeast"/>
        </w:trPr>
        <w:tc>
          <w:tcPr>
            <w:tcW w:w="697" w:type="dxa"/>
            <w:vMerge w:val="restart"/>
            <w:vAlign w:val="center"/>
          </w:tcPr>
          <w:p>
            <w:pPr>
              <w:jc w:val="center"/>
              <w:rPr>
                <w:szCs w:val="21"/>
              </w:rPr>
            </w:pPr>
            <w:r>
              <w:rPr>
                <w:rFonts w:hint="eastAsia"/>
                <w:szCs w:val="21"/>
              </w:rPr>
              <w:t>国</w:t>
            </w:r>
          </w:p>
          <w:p>
            <w:pPr>
              <w:jc w:val="center"/>
              <w:rPr>
                <w:szCs w:val="21"/>
              </w:rPr>
            </w:pPr>
            <w:r>
              <w:rPr>
                <w:rFonts w:hint="eastAsia"/>
                <w:szCs w:val="21"/>
              </w:rPr>
              <w:t>内</w:t>
            </w:r>
          </w:p>
          <w:p>
            <w:pPr>
              <w:jc w:val="center"/>
              <w:rPr>
                <w:szCs w:val="21"/>
              </w:rPr>
            </w:pPr>
            <w:r>
              <w:rPr>
                <w:rFonts w:hint="eastAsia"/>
                <w:szCs w:val="21"/>
              </w:rPr>
              <w:t>车</w:t>
            </w:r>
          </w:p>
          <w:p>
            <w:pPr>
              <w:jc w:val="center"/>
              <w:rPr>
                <w:szCs w:val="21"/>
              </w:rPr>
            </w:pPr>
            <w:r>
              <w:rPr>
                <w:rFonts w:hint="eastAsia"/>
                <w:szCs w:val="21"/>
              </w:rPr>
              <w:t>辆</w:t>
            </w:r>
          </w:p>
        </w:tc>
        <w:tc>
          <w:tcPr>
            <w:tcW w:w="1231" w:type="dxa"/>
            <w:vAlign w:val="center"/>
          </w:tcPr>
          <w:p>
            <w:pPr>
              <w:jc w:val="center"/>
            </w:pPr>
            <w:r>
              <w:rPr>
                <w:rFonts w:hint="eastAsia"/>
              </w:rPr>
              <w:t>车型</w:t>
            </w:r>
          </w:p>
        </w:tc>
        <w:tc>
          <w:tcPr>
            <w:tcW w:w="1232" w:type="dxa"/>
            <w:vAlign w:val="center"/>
          </w:tcPr>
          <w:p>
            <w:pPr>
              <w:jc w:val="center"/>
            </w:pPr>
            <w:r>
              <w:rPr>
                <w:rFonts w:hint="eastAsia"/>
              </w:rPr>
              <w:t>长(m)</w:t>
            </w:r>
          </w:p>
        </w:tc>
        <w:tc>
          <w:tcPr>
            <w:tcW w:w="1232" w:type="dxa"/>
            <w:vAlign w:val="center"/>
          </w:tcPr>
          <w:p>
            <w:pPr>
              <w:jc w:val="center"/>
            </w:pPr>
            <w:r>
              <w:rPr>
                <w:rFonts w:hint="eastAsia"/>
              </w:rPr>
              <w:t>宽(m)</w:t>
            </w:r>
          </w:p>
        </w:tc>
        <w:tc>
          <w:tcPr>
            <w:tcW w:w="1232" w:type="dxa"/>
            <w:vAlign w:val="center"/>
          </w:tcPr>
          <w:p>
            <w:pPr>
              <w:jc w:val="center"/>
            </w:pPr>
            <w:r>
              <w:rPr>
                <w:rFonts w:hint="eastAsia"/>
              </w:rPr>
              <w:t>高(m)</w:t>
            </w:r>
          </w:p>
        </w:tc>
        <w:tc>
          <w:tcPr>
            <w:tcW w:w="1122" w:type="dxa"/>
            <w:vAlign w:val="center"/>
          </w:tcPr>
          <w:p>
            <w:pPr>
              <w:jc w:val="center"/>
            </w:pPr>
            <w:r>
              <w:rPr>
                <w:rFonts w:hint="eastAsia"/>
              </w:rPr>
              <w:t>容积(M3)</w:t>
            </w:r>
          </w:p>
        </w:tc>
        <w:tc>
          <w:tcPr>
            <w:tcW w:w="1648" w:type="dxa"/>
            <w:vAlign w:val="center"/>
          </w:tcPr>
          <w:p>
            <w:pPr>
              <w:jc w:val="center"/>
            </w:pPr>
            <w:r>
              <w:rPr>
                <w:rFonts w:hint="eastAsia"/>
              </w:rPr>
              <w:t>装卡板数(平铺)</w:t>
            </w:r>
          </w:p>
        </w:tc>
        <w:tc>
          <w:tcPr>
            <w:tcW w:w="1232" w:type="dxa"/>
            <w:vAlign w:val="center"/>
          </w:tcPr>
          <w:p>
            <w:pPr>
              <w:jc w:val="center"/>
            </w:pPr>
            <w:r>
              <w:rPr>
                <w:rFonts w:hint="eastAsia"/>
              </w:rPr>
              <w:t>载重(T)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24"/>
              </w:rPr>
              <w:t>3T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24"/>
              </w:rPr>
              <w:t>5T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15"/>
              </w:rPr>
              <w:t>东风</w:t>
            </w:r>
            <w:r>
              <w:rPr>
                <w:rFonts w:hint="eastAsia"/>
                <w:sz w:val="24"/>
              </w:rPr>
              <w:t>8T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15"/>
              </w:rPr>
              <w:t>五十铃</w:t>
            </w:r>
            <w:r>
              <w:rPr>
                <w:rFonts w:hint="eastAsia"/>
                <w:sz w:val="24"/>
              </w:rPr>
              <w:t>8T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24"/>
              </w:rPr>
              <w:t>12T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rPr>
                <w:szCs w:val="21"/>
              </w:rPr>
            </w:pPr>
          </w:p>
        </w:tc>
        <w:tc>
          <w:tcPr>
            <w:tcW w:w="1231" w:type="dxa"/>
            <w:vAlign w:val="center"/>
          </w:tcPr>
          <w:p>
            <w:pPr>
              <w:jc w:val="center"/>
              <w:rPr>
                <w:sz w:val="24"/>
              </w:rPr>
            </w:pPr>
            <w:r>
              <w:rPr>
                <w:rFonts w:hint="eastAsia"/>
                <w:sz w:val="24"/>
              </w:rPr>
              <w:t>40尺</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restart"/>
            <w:vAlign w:val="center"/>
          </w:tcPr>
          <w:p>
            <w:pPr>
              <w:jc w:val="center"/>
              <w:rPr>
                <w:szCs w:val="21"/>
              </w:rPr>
            </w:pPr>
            <w:r>
              <w:rPr>
                <w:rFonts w:hint="eastAsia"/>
                <w:szCs w:val="21"/>
              </w:rPr>
              <w:t>香</w:t>
            </w:r>
          </w:p>
          <w:p>
            <w:pPr>
              <w:jc w:val="center"/>
              <w:rPr>
                <w:szCs w:val="21"/>
              </w:rPr>
            </w:pPr>
            <w:r>
              <w:rPr>
                <w:rFonts w:hint="eastAsia"/>
                <w:szCs w:val="21"/>
              </w:rPr>
              <w:t>港</w:t>
            </w:r>
          </w:p>
          <w:p>
            <w:pPr>
              <w:jc w:val="center"/>
              <w:rPr>
                <w:szCs w:val="21"/>
              </w:rPr>
            </w:pPr>
            <w:r>
              <w:rPr>
                <w:rFonts w:hint="eastAsia"/>
                <w:szCs w:val="21"/>
              </w:rPr>
              <w:t>车</w:t>
            </w:r>
          </w:p>
          <w:p>
            <w:pPr>
              <w:jc w:val="center"/>
              <w:rPr>
                <w:szCs w:val="21"/>
              </w:rPr>
            </w:pPr>
            <w:r>
              <w:rPr>
                <w:rFonts w:hint="eastAsia"/>
                <w:szCs w:val="21"/>
              </w:rPr>
              <w:t>辆</w:t>
            </w:r>
          </w:p>
        </w:tc>
        <w:tc>
          <w:tcPr>
            <w:tcW w:w="1231" w:type="dxa"/>
            <w:vAlign w:val="center"/>
          </w:tcPr>
          <w:p>
            <w:pPr>
              <w:jc w:val="center"/>
              <w:rPr>
                <w:sz w:val="24"/>
              </w:rPr>
            </w:pPr>
            <w:r>
              <w:rPr>
                <w:rFonts w:hint="eastAsia"/>
                <w:sz w:val="24"/>
              </w:rPr>
              <w:t>3T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5T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8T</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20尺</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40尺</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40HQ</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b/>
                <w:bCs/>
                <w:sz w:val="24"/>
              </w:rPr>
            </w:pPr>
          </w:p>
        </w:tc>
        <w:tc>
          <w:tcPr>
            <w:tcW w:w="1232" w:type="dxa"/>
            <w:vAlign w:val="center"/>
          </w:tcPr>
          <w:p>
            <w:pPr>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697" w:type="dxa"/>
            <w:vMerge w:val="continue"/>
            <w:vAlign w:val="center"/>
          </w:tcPr>
          <w:p>
            <w:pPr>
              <w:jc w:val="center"/>
            </w:pPr>
          </w:p>
        </w:tc>
        <w:tc>
          <w:tcPr>
            <w:tcW w:w="1231" w:type="dxa"/>
            <w:vAlign w:val="center"/>
          </w:tcPr>
          <w:p>
            <w:pPr>
              <w:jc w:val="center"/>
              <w:rPr>
                <w:sz w:val="24"/>
              </w:rPr>
            </w:pPr>
            <w:r>
              <w:rPr>
                <w:rFonts w:hint="eastAsia"/>
                <w:sz w:val="24"/>
              </w:rPr>
              <w:t>45HQ</w:t>
            </w:r>
          </w:p>
        </w:tc>
        <w:tc>
          <w:tcPr>
            <w:tcW w:w="1232" w:type="dxa"/>
            <w:vAlign w:val="center"/>
          </w:tcPr>
          <w:p>
            <w:pPr>
              <w:jc w:val="center"/>
              <w:rPr>
                <w:sz w:val="24"/>
              </w:rPr>
            </w:pPr>
          </w:p>
        </w:tc>
        <w:tc>
          <w:tcPr>
            <w:tcW w:w="1232" w:type="dxa"/>
            <w:vAlign w:val="center"/>
          </w:tcPr>
          <w:p>
            <w:pPr>
              <w:jc w:val="center"/>
              <w:rPr>
                <w:sz w:val="24"/>
              </w:rPr>
            </w:pPr>
          </w:p>
        </w:tc>
        <w:tc>
          <w:tcPr>
            <w:tcW w:w="1232" w:type="dxa"/>
            <w:vAlign w:val="center"/>
          </w:tcPr>
          <w:p>
            <w:pPr>
              <w:jc w:val="center"/>
              <w:rPr>
                <w:sz w:val="24"/>
              </w:rPr>
            </w:pPr>
          </w:p>
        </w:tc>
        <w:tc>
          <w:tcPr>
            <w:tcW w:w="1122" w:type="dxa"/>
            <w:vAlign w:val="center"/>
          </w:tcPr>
          <w:p>
            <w:pPr>
              <w:jc w:val="center"/>
              <w:rPr>
                <w:sz w:val="24"/>
              </w:rPr>
            </w:pPr>
          </w:p>
        </w:tc>
        <w:tc>
          <w:tcPr>
            <w:tcW w:w="1648" w:type="dxa"/>
            <w:vAlign w:val="center"/>
          </w:tcPr>
          <w:p>
            <w:pPr>
              <w:jc w:val="center"/>
              <w:rPr>
                <w:sz w:val="24"/>
              </w:rPr>
            </w:pPr>
          </w:p>
        </w:tc>
        <w:tc>
          <w:tcPr>
            <w:tcW w:w="1232" w:type="dxa"/>
            <w:vAlign w:val="center"/>
          </w:tcPr>
          <w:p>
            <w:pPr>
              <w:jc w:val="center"/>
              <w:rPr>
                <w:sz w:val="24"/>
              </w:rPr>
            </w:pPr>
          </w:p>
        </w:tc>
      </w:tr>
    </w:tbl>
    <w:p/>
    <w:p>
      <w:pPr>
        <w:spacing w:line="360" w:lineRule="auto"/>
        <w:ind w:firstLine="435"/>
      </w:pPr>
    </w:p>
    <w:p>
      <w:pPr>
        <w:spacing w:line="360" w:lineRule="auto"/>
        <w:ind w:firstLine="435"/>
      </w:pPr>
    </w:p>
    <w:p>
      <w:pPr>
        <w:spacing w:line="360" w:lineRule="auto"/>
        <w:rPr>
          <w:bCs/>
          <w:szCs w:val="21"/>
        </w:rPr>
      </w:pPr>
    </w:p>
    <w:p>
      <w:pPr>
        <w:spacing w:line="360" w:lineRule="auto"/>
        <w:rPr>
          <w:rFonts w:ascii="黑体" w:hAnsi="黑体" w:eastAsia="黑体" w:cs="黑体"/>
          <w:b/>
          <w:bCs/>
          <w:szCs w:val="21"/>
        </w:rPr>
      </w:pPr>
      <w:r>
        <w:rPr>
          <w:rFonts w:hint="eastAsia"/>
          <w:b/>
          <w:bCs/>
          <w:color w:val="000000"/>
          <w:sz w:val="28"/>
          <w:szCs w:val="28"/>
        </w:rPr>
        <w:t>工作目标：</w:t>
      </w:r>
      <w:r>
        <w:rPr>
          <w:rFonts w:hint="eastAsia"/>
          <w:szCs w:val="21"/>
        </w:rPr>
        <w:t>查阅资料，填写如上表格。</w:t>
      </w:r>
    </w:p>
    <w:p>
      <w:pPr>
        <w:spacing w:line="360" w:lineRule="auto"/>
      </w:pPr>
      <w:r>
        <w:rPr>
          <w:rFonts w:hint="eastAsia"/>
          <w:b/>
          <w:bCs/>
          <w:color w:val="000000"/>
          <w:sz w:val="28"/>
          <w:szCs w:val="28"/>
        </w:rPr>
        <w:t>任务实施：</w:t>
      </w:r>
    </w:p>
    <w:p>
      <w:pPr>
        <w:jc w:val="center"/>
        <w:rPr>
          <w:szCs w:val="21"/>
        </w:rPr>
      </w:pPr>
      <w:r>
        <w:rPr>
          <w:rFonts w:hint="eastAsia"/>
          <w:szCs w:val="21"/>
        </w:rPr>
        <w:t>运输车辆车厢内尺寸、容积、载重表</w:t>
      </w:r>
    </w:p>
    <w:tbl>
      <w:tblPr>
        <w:tblStyle w:val="11"/>
        <w:tblW w:w="8409"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1231"/>
        <w:gridCol w:w="907"/>
        <w:gridCol w:w="992"/>
        <w:gridCol w:w="992"/>
        <w:gridCol w:w="1122"/>
        <w:gridCol w:w="1648"/>
        <w:gridCol w:w="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8" w:hRule="atLeast"/>
        </w:trPr>
        <w:tc>
          <w:tcPr>
            <w:tcW w:w="556" w:type="dxa"/>
            <w:vMerge w:val="restart"/>
            <w:vAlign w:val="center"/>
          </w:tcPr>
          <w:p>
            <w:pPr>
              <w:jc w:val="center"/>
              <w:rPr>
                <w:szCs w:val="21"/>
              </w:rPr>
            </w:pPr>
            <w:r>
              <w:rPr>
                <w:rFonts w:hint="eastAsia"/>
                <w:szCs w:val="21"/>
              </w:rPr>
              <w:t>国</w:t>
            </w:r>
          </w:p>
          <w:p>
            <w:pPr>
              <w:jc w:val="center"/>
              <w:rPr>
                <w:szCs w:val="21"/>
              </w:rPr>
            </w:pPr>
            <w:r>
              <w:rPr>
                <w:rFonts w:hint="eastAsia"/>
                <w:szCs w:val="21"/>
              </w:rPr>
              <w:t>内</w:t>
            </w:r>
          </w:p>
          <w:p>
            <w:pPr>
              <w:jc w:val="center"/>
              <w:rPr>
                <w:szCs w:val="21"/>
              </w:rPr>
            </w:pPr>
            <w:r>
              <w:rPr>
                <w:rFonts w:hint="eastAsia"/>
                <w:szCs w:val="21"/>
              </w:rPr>
              <w:t>车</w:t>
            </w:r>
          </w:p>
          <w:p>
            <w:pPr>
              <w:jc w:val="center"/>
              <w:rPr>
                <w:szCs w:val="21"/>
              </w:rPr>
            </w:pPr>
            <w:r>
              <w:rPr>
                <w:rFonts w:hint="eastAsia"/>
                <w:szCs w:val="21"/>
              </w:rPr>
              <w:t>辆</w:t>
            </w:r>
          </w:p>
        </w:tc>
        <w:tc>
          <w:tcPr>
            <w:tcW w:w="1231" w:type="dxa"/>
            <w:vAlign w:val="center"/>
          </w:tcPr>
          <w:p>
            <w:pPr>
              <w:jc w:val="center"/>
            </w:pPr>
            <w:r>
              <w:rPr>
                <w:rFonts w:hint="eastAsia"/>
              </w:rPr>
              <w:t>车型</w:t>
            </w:r>
          </w:p>
        </w:tc>
        <w:tc>
          <w:tcPr>
            <w:tcW w:w="907" w:type="dxa"/>
            <w:vAlign w:val="center"/>
          </w:tcPr>
          <w:p>
            <w:pPr>
              <w:jc w:val="center"/>
            </w:pPr>
            <w:r>
              <w:rPr>
                <w:rFonts w:hint="eastAsia"/>
              </w:rPr>
              <w:t>长(m)</w:t>
            </w:r>
          </w:p>
        </w:tc>
        <w:tc>
          <w:tcPr>
            <w:tcW w:w="992" w:type="dxa"/>
            <w:vAlign w:val="center"/>
          </w:tcPr>
          <w:p>
            <w:pPr>
              <w:jc w:val="center"/>
            </w:pPr>
            <w:r>
              <w:rPr>
                <w:rFonts w:hint="eastAsia"/>
              </w:rPr>
              <w:t>宽(m)</w:t>
            </w:r>
          </w:p>
        </w:tc>
        <w:tc>
          <w:tcPr>
            <w:tcW w:w="992" w:type="dxa"/>
            <w:vAlign w:val="center"/>
          </w:tcPr>
          <w:p>
            <w:pPr>
              <w:jc w:val="center"/>
            </w:pPr>
            <w:r>
              <w:rPr>
                <w:rFonts w:hint="eastAsia"/>
              </w:rPr>
              <w:t>高(m)</w:t>
            </w:r>
          </w:p>
        </w:tc>
        <w:tc>
          <w:tcPr>
            <w:tcW w:w="1122" w:type="dxa"/>
            <w:vAlign w:val="center"/>
          </w:tcPr>
          <w:p>
            <w:pPr>
              <w:jc w:val="center"/>
            </w:pPr>
            <w:r>
              <w:rPr>
                <w:rFonts w:hint="eastAsia"/>
              </w:rPr>
              <w:t>容积(M3)</w:t>
            </w:r>
          </w:p>
        </w:tc>
        <w:tc>
          <w:tcPr>
            <w:tcW w:w="1648" w:type="dxa"/>
            <w:vAlign w:val="center"/>
          </w:tcPr>
          <w:p>
            <w:pPr>
              <w:jc w:val="center"/>
            </w:pPr>
            <w:r>
              <w:rPr>
                <w:rFonts w:hint="eastAsia"/>
              </w:rPr>
              <w:t>装卡板数(平铺)</w:t>
            </w:r>
          </w:p>
        </w:tc>
        <w:tc>
          <w:tcPr>
            <w:tcW w:w="961" w:type="dxa"/>
            <w:vAlign w:val="center"/>
          </w:tcPr>
          <w:p>
            <w:pPr>
              <w:jc w:val="center"/>
            </w:pPr>
            <w:r>
              <w:rPr>
                <w:rFonts w:hint="eastAsia"/>
              </w:rPr>
              <w:t>载重(T)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24"/>
              </w:rPr>
              <w:t>3T</w:t>
            </w:r>
          </w:p>
        </w:tc>
        <w:tc>
          <w:tcPr>
            <w:tcW w:w="907" w:type="dxa"/>
            <w:vAlign w:val="center"/>
          </w:tcPr>
          <w:p>
            <w:pPr>
              <w:jc w:val="center"/>
              <w:rPr>
                <w:sz w:val="24"/>
              </w:rPr>
            </w:pPr>
            <w:r>
              <w:rPr>
                <w:rFonts w:hint="eastAsia"/>
                <w:sz w:val="24"/>
              </w:rPr>
              <w:t>4</w:t>
            </w:r>
          </w:p>
        </w:tc>
        <w:tc>
          <w:tcPr>
            <w:tcW w:w="992" w:type="dxa"/>
            <w:vAlign w:val="center"/>
          </w:tcPr>
          <w:p>
            <w:pPr>
              <w:jc w:val="center"/>
              <w:rPr>
                <w:sz w:val="24"/>
              </w:rPr>
            </w:pPr>
            <w:r>
              <w:rPr>
                <w:rFonts w:hint="eastAsia"/>
                <w:sz w:val="24"/>
              </w:rPr>
              <w:t>1.6</w:t>
            </w:r>
          </w:p>
        </w:tc>
        <w:tc>
          <w:tcPr>
            <w:tcW w:w="992" w:type="dxa"/>
            <w:vAlign w:val="center"/>
          </w:tcPr>
          <w:p>
            <w:pPr>
              <w:jc w:val="center"/>
              <w:rPr>
                <w:sz w:val="24"/>
              </w:rPr>
            </w:pPr>
            <w:r>
              <w:rPr>
                <w:rFonts w:hint="eastAsia"/>
                <w:sz w:val="24"/>
              </w:rPr>
              <w:t>1.6</w:t>
            </w:r>
          </w:p>
        </w:tc>
        <w:tc>
          <w:tcPr>
            <w:tcW w:w="1122" w:type="dxa"/>
            <w:vAlign w:val="center"/>
          </w:tcPr>
          <w:p>
            <w:pPr>
              <w:jc w:val="center"/>
              <w:rPr>
                <w:sz w:val="24"/>
              </w:rPr>
            </w:pPr>
            <w:r>
              <w:rPr>
                <w:rFonts w:hint="eastAsia"/>
                <w:sz w:val="24"/>
              </w:rPr>
              <w:t>10.24</w:t>
            </w:r>
          </w:p>
        </w:tc>
        <w:tc>
          <w:tcPr>
            <w:tcW w:w="1648" w:type="dxa"/>
            <w:vAlign w:val="center"/>
          </w:tcPr>
          <w:p>
            <w:pPr>
              <w:jc w:val="center"/>
              <w:rPr>
                <w:sz w:val="24"/>
              </w:rPr>
            </w:pPr>
            <w:r>
              <w:rPr>
                <w:rFonts w:hint="eastAsia"/>
                <w:sz w:val="24"/>
              </w:rPr>
              <w:t>3板</w:t>
            </w:r>
          </w:p>
        </w:tc>
        <w:tc>
          <w:tcPr>
            <w:tcW w:w="961" w:type="dxa"/>
            <w:vAlign w:val="center"/>
          </w:tcPr>
          <w:p>
            <w:pPr>
              <w:jc w:val="center"/>
              <w:rPr>
                <w:sz w:val="24"/>
              </w:rPr>
            </w:pPr>
            <w:r>
              <w:rPr>
                <w:rFonts w:hint="eastAsia"/>
                <w:sz w:val="24"/>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24"/>
              </w:rPr>
              <w:t>5T</w:t>
            </w:r>
          </w:p>
        </w:tc>
        <w:tc>
          <w:tcPr>
            <w:tcW w:w="907" w:type="dxa"/>
            <w:vAlign w:val="center"/>
          </w:tcPr>
          <w:p>
            <w:pPr>
              <w:jc w:val="center"/>
              <w:rPr>
                <w:sz w:val="24"/>
              </w:rPr>
            </w:pPr>
            <w:r>
              <w:rPr>
                <w:rFonts w:hint="eastAsia"/>
                <w:sz w:val="24"/>
              </w:rPr>
              <w:t>6.5</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2.3</w:t>
            </w:r>
          </w:p>
        </w:tc>
        <w:tc>
          <w:tcPr>
            <w:tcW w:w="1122" w:type="dxa"/>
            <w:vAlign w:val="center"/>
          </w:tcPr>
          <w:p>
            <w:pPr>
              <w:jc w:val="center"/>
              <w:rPr>
                <w:sz w:val="24"/>
              </w:rPr>
            </w:pPr>
            <w:r>
              <w:rPr>
                <w:rFonts w:hint="eastAsia"/>
                <w:sz w:val="24"/>
              </w:rPr>
              <w:t>34.39</w:t>
            </w:r>
          </w:p>
        </w:tc>
        <w:tc>
          <w:tcPr>
            <w:tcW w:w="1648" w:type="dxa"/>
            <w:vAlign w:val="center"/>
          </w:tcPr>
          <w:p>
            <w:pPr>
              <w:jc w:val="center"/>
              <w:rPr>
                <w:sz w:val="24"/>
              </w:rPr>
            </w:pPr>
            <w:r>
              <w:rPr>
                <w:rFonts w:hint="eastAsia"/>
                <w:sz w:val="24"/>
              </w:rPr>
              <w:t>10板</w:t>
            </w:r>
          </w:p>
        </w:tc>
        <w:tc>
          <w:tcPr>
            <w:tcW w:w="961" w:type="dxa"/>
            <w:vAlign w:val="center"/>
          </w:tcPr>
          <w:p>
            <w:pPr>
              <w:jc w:val="center"/>
              <w:rPr>
                <w:sz w:val="24"/>
              </w:rPr>
            </w:pPr>
            <w:r>
              <w:rPr>
                <w:rFonts w:hint="eastAsia"/>
                <w:sz w:val="24"/>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15"/>
              </w:rPr>
              <w:t>东风</w:t>
            </w:r>
            <w:r>
              <w:rPr>
                <w:rFonts w:hint="eastAsia"/>
                <w:sz w:val="24"/>
              </w:rPr>
              <w:t>8T</w:t>
            </w:r>
          </w:p>
        </w:tc>
        <w:tc>
          <w:tcPr>
            <w:tcW w:w="907" w:type="dxa"/>
            <w:vAlign w:val="center"/>
          </w:tcPr>
          <w:p>
            <w:pPr>
              <w:jc w:val="center"/>
              <w:rPr>
                <w:sz w:val="24"/>
              </w:rPr>
            </w:pPr>
            <w:r>
              <w:rPr>
                <w:rFonts w:hint="eastAsia"/>
                <w:sz w:val="24"/>
              </w:rPr>
              <w:t>7.2</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2.3</w:t>
            </w:r>
          </w:p>
        </w:tc>
        <w:tc>
          <w:tcPr>
            <w:tcW w:w="1122" w:type="dxa"/>
            <w:vAlign w:val="center"/>
          </w:tcPr>
          <w:p>
            <w:pPr>
              <w:jc w:val="center"/>
              <w:rPr>
                <w:sz w:val="24"/>
              </w:rPr>
            </w:pPr>
            <w:r>
              <w:rPr>
                <w:rFonts w:hint="eastAsia"/>
                <w:sz w:val="24"/>
              </w:rPr>
              <w:t>38.09</w:t>
            </w:r>
          </w:p>
        </w:tc>
        <w:tc>
          <w:tcPr>
            <w:tcW w:w="1648" w:type="dxa"/>
            <w:vAlign w:val="center"/>
          </w:tcPr>
          <w:p>
            <w:pPr>
              <w:jc w:val="center"/>
              <w:rPr>
                <w:sz w:val="24"/>
              </w:rPr>
            </w:pPr>
            <w:r>
              <w:rPr>
                <w:rFonts w:hint="eastAsia"/>
                <w:sz w:val="24"/>
              </w:rPr>
              <w:t>12板</w:t>
            </w:r>
          </w:p>
        </w:tc>
        <w:tc>
          <w:tcPr>
            <w:tcW w:w="961" w:type="dxa"/>
            <w:vAlign w:val="center"/>
          </w:tcPr>
          <w:p>
            <w:pPr>
              <w:jc w:val="center"/>
              <w:rPr>
                <w:sz w:val="24"/>
              </w:rPr>
            </w:pPr>
            <w:r>
              <w:rPr>
                <w:rFonts w:hint="eastAsia"/>
                <w:sz w:val="24"/>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15"/>
              </w:rPr>
              <w:t>五十铃</w:t>
            </w:r>
            <w:r>
              <w:rPr>
                <w:rFonts w:hint="eastAsia"/>
                <w:sz w:val="24"/>
              </w:rPr>
              <w:t>8T</w:t>
            </w:r>
          </w:p>
        </w:tc>
        <w:tc>
          <w:tcPr>
            <w:tcW w:w="907" w:type="dxa"/>
            <w:vAlign w:val="center"/>
          </w:tcPr>
          <w:p>
            <w:pPr>
              <w:jc w:val="center"/>
              <w:rPr>
                <w:sz w:val="24"/>
              </w:rPr>
            </w:pPr>
            <w:r>
              <w:rPr>
                <w:rFonts w:hint="eastAsia"/>
                <w:sz w:val="24"/>
              </w:rPr>
              <w:t>8.6</w:t>
            </w:r>
          </w:p>
        </w:tc>
        <w:tc>
          <w:tcPr>
            <w:tcW w:w="992" w:type="dxa"/>
            <w:vAlign w:val="center"/>
          </w:tcPr>
          <w:p>
            <w:pPr>
              <w:jc w:val="center"/>
              <w:rPr>
                <w:sz w:val="24"/>
              </w:rPr>
            </w:pPr>
            <w:r>
              <w:rPr>
                <w:rFonts w:hint="eastAsia"/>
                <w:sz w:val="24"/>
              </w:rPr>
              <w:t>2.4</w:t>
            </w:r>
          </w:p>
        </w:tc>
        <w:tc>
          <w:tcPr>
            <w:tcW w:w="992" w:type="dxa"/>
            <w:vAlign w:val="center"/>
          </w:tcPr>
          <w:p>
            <w:pPr>
              <w:jc w:val="center"/>
              <w:rPr>
                <w:sz w:val="24"/>
              </w:rPr>
            </w:pPr>
            <w:r>
              <w:rPr>
                <w:rFonts w:hint="eastAsia"/>
                <w:sz w:val="24"/>
              </w:rPr>
              <w:t>2.5</w:t>
            </w:r>
          </w:p>
        </w:tc>
        <w:tc>
          <w:tcPr>
            <w:tcW w:w="1122" w:type="dxa"/>
            <w:vAlign w:val="center"/>
          </w:tcPr>
          <w:p>
            <w:pPr>
              <w:jc w:val="center"/>
              <w:rPr>
                <w:sz w:val="24"/>
              </w:rPr>
            </w:pPr>
            <w:r>
              <w:rPr>
                <w:rFonts w:hint="eastAsia"/>
                <w:sz w:val="24"/>
              </w:rPr>
              <w:t>51.6</w:t>
            </w:r>
          </w:p>
        </w:tc>
        <w:tc>
          <w:tcPr>
            <w:tcW w:w="1648" w:type="dxa"/>
            <w:vAlign w:val="center"/>
          </w:tcPr>
          <w:p>
            <w:pPr>
              <w:jc w:val="center"/>
              <w:rPr>
                <w:sz w:val="24"/>
              </w:rPr>
            </w:pPr>
            <w:r>
              <w:rPr>
                <w:rFonts w:hint="eastAsia"/>
                <w:sz w:val="24"/>
              </w:rPr>
              <w:t>14板</w:t>
            </w:r>
          </w:p>
        </w:tc>
        <w:tc>
          <w:tcPr>
            <w:tcW w:w="961" w:type="dxa"/>
            <w:vAlign w:val="center"/>
          </w:tcPr>
          <w:p>
            <w:pPr>
              <w:jc w:val="center"/>
              <w:rPr>
                <w:sz w:val="24"/>
              </w:rPr>
            </w:pPr>
            <w:r>
              <w:rPr>
                <w:rFonts w:hint="eastAsia"/>
                <w:sz w:val="24"/>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24"/>
              </w:rPr>
              <w:t>12T</w:t>
            </w:r>
          </w:p>
        </w:tc>
        <w:tc>
          <w:tcPr>
            <w:tcW w:w="907" w:type="dxa"/>
            <w:vAlign w:val="center"/>
          </w:tcPr>
          <w:p>
            <w:pPr>
              <w:jc w:val="center"/>
              <w:rPr>
                <w:sz w:val="24"/>
              </w:rPr>
            </w:pPr>
            <w:r>
              <w:rPr>
                <w:rFonts w:hint="eastAsia"/>
                <w:sz w:val="24"/>
              </w:rPr>
              <w:t>9.4</w:t>
            </w:r>
          </w:p>
        </w:tc>
        <w:tc>
          <w:tcPr>
            <w:tcW w:w="992" w:type="dxa"/>
            <w:vAlign w:val="center"/>
          </w:tcPr>
          <w:p>
            <w:pPr>
              <w:jc w:val="center"/>
              <w:rPr>
                <w:sz w:val="24"/>
              </w:rPr>
            </w:pPr>
            <w:r>
              <w:rPr>
                <w:rFonts w:hint="eastAsia"/>
                <w:sz w:val="24"/>
              </w:rPr>
              <w:t>2.4</w:t>
            </w:r>
          </w:p>
        </w:tc>
        <w:tc>
          <w:tcPr>
            <w:tcW w:w="992" w:type="dxa"/>
            <w:vAlign w:val="center"/>
          </w:tcPr>
          <w:p>
            <w:pPr>
              <w:jc w:val="center"/>
              <w:rPr>
                <w:sz w:val="24"/>
              </w:rPr>
            </w:pPr>
            <w:r>
              <w:rPr>
                <w:rFonts w:hint="eastAsia"/>
                <w:sz w:val="24"/>
              </w:rPr>
              <w:t>2.5</w:t>
            </w:r>
          </w:p>
        </w:tc>
        <w:tc>
          <w:tcPr>
            <w:tcW w:w="1122" w:type="dxa"/>
            <w:vAlign w:val="center"/>
          </w:tcPr>
          <w:p>
            <w:pPr>
              <w:jc w:val="center"/>
              <w:rPr>
                <w:sz w:val="24"/>
              </w:rPr>
            </w:pPr>
            <w:r>
              <w:rPr>
                <w:rFonts w:hint="eastAsia"/>
                <w:sz w:val="24"/>
              </w:rPr>
              <w:t>56.4</w:t>
            </w:r>
          </w:p>
        </w:tc>
        <w:tc>
          <w:tcPr>
            <w:tcW w:w="1648" w:type="dxa"/>
            <w:vAlign w:val="center"/>
          </w:tcPr>
          <w:p>
            <w:pPr>
              <w:jc w:val="center"/>
              <w:rPr>
                <w:sz w:val="24"/>
              </w:rPr>
            </w:pPr>
            <w:r>
              <w:rPr>
                <w:rFonts w:hint="eastAsia"/>
                <w:sz w:val="24"/>
              </w:rPr>
              <w:t>16板</w:t>
            </w:r>
          </w:p>
        </w:tc>
        <w:tc>
          <w:tcPr>
            <w:tcW w:w="961" w:type="dxa"/>
            <w:vAlign w:val="center"/>
          </w:tcPr>
          <w:p>
            <w:pPr>
              <w:jc w:val="center"/>
              <w:rPr>
                <w:sz w:val="24"/>
              </w:rPr>
            </w:pPr>
            <w:r>
              <w:rPr>
                <w:rFonts w:hint="eastAsia"/>
                <w:sz w:val="24"/>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continue"/>
            <w:vAlign w:val="center"/>
          </w:tcPr>
          <w:p>
            <w:pPr>
              <w:jc w:val="center"/>
              <w:rPr>
                <w:szCs w:val="21"/>
              </w:rPr>
            </w:pPr>
          </w:p>
        </w:tc>
        <w:tc>
          <w:tcPr>
            <w:tcW w:w="1231" w:type="dxa"/>
            <w:vAlign w:val="center"/>
          </w:tcPr>
          <w:p>
            <w:pPr>
              <w:jc w:val="center"/>
              <w:rPr>
                <w:sz w:val="24"/>
              </w:rPr>
            </w:pPr>
            <w:r>
              <w:rPr>
                <w:rFonts w:hint="eastAsia"/>
                <w:sz w:val="24"/>
              </w:rPr>
              <w:t>40尺</w:t>
            </w:r>
          </w:p>
        </w:tc>
        <w:tc>
          <w:tcPr>
            <w:tcW w:w="907" w:type="dxa"/>
            <w:vAlign w:val="center"/>
          </w:tcPr>
          <w:p>
            <w:pPr>
              <w:jc w:val="center"/>
              <w:rPr>
                <w:sz w:val="24"/>
              </w:rPr>
            </w:pPr>
            <w:r>
              <w:rPr>
                <w:rFonts w:hint="eastAsia"/>
                <w:sz w:val="24"/>
              </w:rPr>
              <w:t>12</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2.6</w:t>
            </w:r>
          </w:p>
        </w:tc>
        <w:tc>
          <w:tcPr>
            <w:tcW w:w="1122" w:type="dxa"/>
            <w:vAlign w:val="center"/>
          </w:tcPr>
          <w:p>
            <w:pPr>
              <w:jc w:val="center"/>
              <w:rPr>
                <w:sz w:val="24"/>
              </w:rPr>
            </w:pPr>
            <w:r>
              <w:rPr>
                <w:rFonts w:hint="eastAsia"/>
                <w:sz w:val="24"/>
              </w:rPr>
              <w:t>71.76</w:t>
            </w:r>
          </w:p>
        </w:tc>
        <w:tc>
          <w:tcPr>
            <w:tcW w:w="1648" w:type="dxa"/>
            <w:vAlign w:val="center"/>
          </w:tcPr>
          <w:p>
            <w:pPr>
              <w:jc w:val="center"/>
              <w:rPr>
                <w:sz w:val="24"/>
              </w:rPr>
            </w:pPr>
            <w:r>
              <w:rPr>
                <w:rFonts w:hint="eastAsia"/>
                <w:sz w:val="24"/>
              </w:rPr>
              <w:t>22板</w:t>
            </w:r>
          </w:p>
        </w:tc>
        <w:tc>
          <w:tcPr>
            <w:tcW w:w="961" w:type="dxa"/>
            <w:vAlign w:val="center"/>
          </w:tcPr>
          <w:p>
            <w:pPr>
              <w:jc w:val="center"/>
              <w:rPr>
                <w:sz w:val="24"/>
              </w:rPr>
            </w:pPr>
            <w:r>
              <w:rPr>
                <w:rFonts w:hint="eastAsia"/>
                <w:sz w:val="24"/>
              </w:rPr>
              <w:t>15-22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restart"/>
            <w:vAlign w:val="center"/>
          </w:tcPr>
          <w:p>
            <w:pPr>
              <w:jc w:val="center"/>
              <w:rPr>
                <w:szCs w:val="21"/>
              </w:rPr>
            </w:pPr>
            <w:r>
              <w:rPr>
                <w:rFonts w:hint="eastAsia"/>
                <w:szCs w:val="21"/>
              </w:rPr>
              <w:t>香</w:t>
            </w:r>
          </w:p>
          <w:p>
            <w:pPr>
              <w:jc w:val="center"/>
              <w:rPr>
                <w:szCs w:val="21"/>
              </w:rPr>
            </w:pPr>
            <w:r>
              <w:rPr>
                <w:rFonts w:hint="eastAsia"/>
                <w:szCs w:val="21"/>
              </w:rPr>
              <w:t>港</w:t>
            </w:r>
          </w:p>
          <w:p>
            <w:pPr>
              <w:jc w:val="center"/>
              <w:rPr>
                <w:szCs w:val="21"/>
              </w:rPr>
            </w:pPr>
            <w:r>
              <w:rPr>
                <w:rFonts w:hint="eastAsia"/>
                <w:szCs w:val="21"/>
              </w:rPr>
              <w:t>车</w:t>
            </w:r>
          </w:p>
          <w:p>
            <w:pPr>
              <w:jc w:val="center"/>
              <w:rPr>
                <w:szCs w:val="21"/>
              </w:rPr>
            </w:pPr>
            <w:r>
              <w:rPr>
                <w:rFonts w:hint="eastAsia"/>
                <w:szCs w:val="21"/>
              </w:rPr>
              <w:t>辆</w:t>
            </w:r>
          </w:p>
        </w:tc>
        <w:tc>
          <w:tcPr>
            <w:tcW w:w="1231" w:type="dxa"/>
            <w:vAlign w:val="center"/>
          </w:tcPr>
          <w:p>
            <w:pPr>
              <w:jc w:val="center"/>
              <w:rPr>
                <w:sz w:val="24"/>
              </w:rPr>
            </w:pPr>
            <w:r>
              <w:rPr>
                <w:rFonts w:hint="eastAsia"/>
                <w:sz w:val="24"/>
              </w:rPr>
              <w:t>3T</w:t>
            </w:r>
          </w:p>
        </w:tc>
        <w:tc>
          <w:tcPr>
            <w:tcW w:w="907" w:type="dxa"/>
            <w:vAlign w:val="center"/>
          </w:tcPr>
          <w:p>
            <w:pPr>
              <w:jc w:val="center"/>
              <w:rPr>
                <w:sz w:val="24"/>
              </w:rPr>
            </w:pPr>
            <w:r>
              <w:rPr>
                <w:rFonts w:hint="eastAsia"/>
                <w:sz w:val="24"/>
              </w:rPr>
              <w:t>3.8</w:t>
            </w:r>
          </w:p>
        </w:tc>
        <w:tc>
          <w:tcPr>
            <w:tcW w:w="992" w:type="dxa"/>
            <w:vAlign w:val="center"/>
          </w:tcPr>
          <w:p>
            <w:pPr>
              <w:jc w:val="center"/>
              <w:rPr>
                <w:sz w:val="24"/>
              </w:rPr>
            </w:pPr>
            <w:r>
              <w:rPr>
                <w:rFonts w:hint="eastAsia"/>
                <w:sz w:val="24"/>
              </w:rPr>
              <w:t>1.55</w:t>
            </w:r>
          </w:p>
        </w:tc>
        <w:tc>
          <w:tcPr>
            <w:tcW w:w="992" w:type="dxa"/>
            <w:vAlign w:val="center"/>
          </w:tcPr>
          <w:p>
            <w:pPr>
              <w:jc w:val="center"/>
              <w:rPr>
                <w:sz w:val="24"/>
              </w:rPr>
            </w:pPr>
            <w:r>
              <w:rPr>
                <w:rFonts w:hint="eastAsia"/>
                <w:sz w:val="24"/>
              </w:rPr>
              <w:t>1.55</w:t>
            </w:r>
          </w:p>
        </w:tc>
        <w:tc>
          <w:tcPr>
            <w:tcW w:w="1122" w:type="dxa"/>
            <w:vAlign w:val="center"/>
          </w:tcPr>
          <w:p>
            <w:pPr>
              <w:jc w:val="center"/>
              <w:rPr>
                <w:sz w:val="24"/>
              </w:rPr>
            </w:pPr>
            <w:r>
              <w:rPr>
                <w:rFonts w:hint="eastAsia"/>
                <w:sz w:val="24"/>
              </w:rPr>
              <w:t>9.13</w:t>
            </w:r>
          </w:p>
        </w:tc>
        <w:tc>
          <w:tcPr>
            <w:tcW w:w="1648" w:type="dxa"/>
            <w:vAlign w:val="center"/>
          </w:tcPr>
          <w:p>
            <w:pPr>
              <w:jc w:val="center"/>
              <w:rPr>
                <w:sz w:val="24"/>
              </w:rPr>
            </w:pPr>
            <w:r>
              <w:rPr>
                <w:rFonts w:hint="eastAsia"/>
                <w:sz w:val="24"/>
              </w:rPr>
              <w:t>3板</w:t>
            </w:r>
          </w:p>
        </w:tc>
        <w:tc>
          <w:tcPr>
            <w:tcW w:w="961" w:type="dxa"/>
            <w:vAlign w:val="center"/>
          </w:tcPr>
          <w:p>
            <w:pPr>
              <w:jc w:val="center"/>
              <w:rPr>
                <w:sz w:val="24"/>
              </w:rPr>
            </w:pPr>
            <w:r>
              <w:rPr>
                <w:rFonts w:hint="eastAsia"/>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5T</w:t>
            </w:r>
          </w:p>
        </w:tc>
        <w:tc>
          <w:tcPr>
            <w:tcW w:w="907" w:type="dxa"/>
            <w:vAlign w:val="center"/>
          </w:tcPr>
          <w:p>
            <w:pPr>
              <w:jc w:val="center"/>
              <w:rPr>
                <w:sz w:val="24"/>
              </w:rPr>
            </w:pPr>
            <w:r>
              <w:rPr>
                <w:rFonts w:hint="eastAsia"/>
                <w:sz w:val="24"/>
              </w:rPr>
              <w:t>5.5</w:t>
            </w:r>
          </w:p>
        </w:tc>
        <w:tc>
          <w:tcPr>
            <w:tcW w:w="992" w:type="dxa"/>
            <w:vAlign w:val="center"/>
          </w:tcPr>
          <w:p>
            <w:pPr>
              <w:jc w:val="center"/>
              <w:rPr>
                <w:sz w:val="24"/>
              </w:rPr>
            </w:pPr>
            <w:r>
              <w:rPr>
                <w:rFonts w:hint="eastAsia"/>
                <w:sz w:val="24"/>
              </w:rPr>
              <w:t>2</w:t>
            </w:r>
          </w:p>
        </w:tc>
        <w:tc>
          <w:tcPr>
            <w:tcW w:w="992" w:type="dxa"/>
            <w:vAlign w:val="center"/>
          </w:tcPr>
          <w:p>
            <w:pPr>
              <w:jc w:val="center"/>
              <w:rPr>
                <w:sz w:val="24"/>
              </w:rPr>
            </w:pPr>
            <w:r>
              <w:rPr>
                <w:rFonts w:hint="eastAsia"/>
                <w:sz w:val="24"/>
              </w:rPr>
              <w:t>2.2</w:t>
            </w:r>
          </w:p>
        </w:tc>
        <w:tc>
          <w:tcPr>
            <w:tcW w:w="1122" w:type="dxa"/>
            <w:vAlign w:val="center"/>
          </w:tcPr>
          <w:p>
            <w:pPr>
              <w:jc w:val="center"/>
              <w:rPr>
                <w:sz w:val="24"/>
              </w:rPr>
            </w:pPr>
            <w:r>
              <w:rPr>
                <w:rFonts w:hint="eastAsia"/>
                <w:sz w:val="24"/>
              </w:rPr>
              <w:t>24.20</w:t>
            </w:r>
          </w:p>
        </w:tc>
        <w:tc>
          <w:tcPr>
            <w:tcW w:w="1648" w:type="dxa"/>
            <w:vAlign w:val="center"/>
          </w:tcPr>
          <w:p>
            <w:pPr>
              <w:jc w:val="center"/>
              <w:rPr>
                <w:sz w:val="24"/>
              </w:rPr>
            </w:pPr>
            <w:r>
              <w:rPr>
                <w:rFonts w:hint="eastAsia"/>
                <w:sz w:val="24"/>
              </w:rPr>
              <w:t>5板</w:t>
            </w:r>
          </w:p>
        </w:tc>
        <w:tc>
          <w:tcPr>
            <w:tcW w:w="961" w:type="dxa"/>
            <w:vAlign w:val="center"/>
          </w:tcPr>
          <w:p>
            <w:pPr>
              <w:jc w:val="center"/>
              <w:rPr>
                <w:sz w:val="24"/>
              </w:rPr>
            </w:pPr>
            <w:r>
              <w:rPr>
                <w:rFonts w:hint="eastAsia"/>
                <w:sz w:val="24"/>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8T</w:t>
            </w:r>
          </w:p>
        </w:tc>
        <w:tc>
          <w:tcPr>
            <w:tcW w:w="907" w:type="dxa"/>
            <w:vAlign w:val="center"/>
          </w:tcPr>
          <w:p>
            <w:pPr>
              <w:jc w:val="center"/>
              <w:rPr>
                <w:sz w:val="24"/>
              </w:rPr>
            </w:pPr>
            <w:r>
              <w:rPr>
                <w:rFonts w:hint="eastAsia"/>
                <w:sz w:val="24"/>
              </w:rPr>
              <w:t>7</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2.2</w:t>
            </w:r>
          </w:p>
        </w:tc>
        <w:tc>
          <w:tcPr>
            <w:tcW w:w="1122" w:type="dxa"/>
            <w:vAlign w:val="center"/>
          </w:tcPr>
          <w:p>
            <w:pPr>
              <w:jc w:val="center"/>
              <w:rPr>
                <w:sz w:val="24"/>
              </w:rPr>
            </w:pPr>
            <w:r>
              <w:rPr>
                <w:rFonts w:hint="eastAsia"/>
                <w:sz w:val="24"/>
              </w:rPr>
              <w:t>35.42</w:t>
            </w:r>
          </w:p>
        </w:tc>
        <w:tc>
          <w:tcPr>
            <w:tcW w:w="1648" w:type="dxa"/>
            <w:vAlign w:val="center"/>
          </w:tcPr>
          <w:p>
            <w:pPr>
              <w:jc w:val="center"/>
              <w:rPr>
                <w:sz w:val="24"/>
              </w:rPr>
            </w:pPr>
            <w:r>
              <w:rPr>
                <w:rFonts w:hint="eastAsia"/>
                <w:sz w:val="24"/>
              </w:rPr>
              <w:t>12板</w:t>
            </w:r>
          </w:p>
        </w:tc>
        <w:tc>
          <w:tcPr>
            <w:tcW w:w="961" w:type="dxa"/>
            <w:vAlign w:val="center"/>
          </w:tcPr>
          <w:p>
            <w:pPr>
              <w:jc w:val="center"/>
              <w:rPr>
                <w:sz w:val="24"/>
              </w:rPr>
            </w:pPr>
            <w:r>
              <w:rPr>
                <w:rFonts w:hint="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20尺</w:t>
            </w:r>
          </w:p>
        </w:tc>
        <w:tc>
          <w:tcPr>
            <w:tcW w:w="907" w:type="dxa"/>
            <w:vAlign w:val="center"/>
          </w:tcPr>
          <w:p>
            <w:pPr>
              <w:jc w:val="center"/>
              <w:rPr>
                <w:sz w:val="24"/>
              </w:rPr>
            </w:pPr>
            <w:r>
              <w:rPr>
                <w:rFonts w:hint="eastAsia"/>
                <w:sz w:val="24"/>
              </w:rPr>
              <w:t>6</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2.3</w:t>
            </w:r>
          </w:p>
        </w:tc>
        <w:tc>
          <w:tcPr>
            <w:tcW w:w="1122" w:type="dxa"/>
            <w:vAlign w:val="center"/>
          </w:tcPr>
          <w:p>
            <w:pPr>
              <w:jc w:val="center"/>
              <w:rPr>
                <w:sz w:val="24"/>
              </w:rPr>
            </w:pPr>
            <w:r>
              <w:rPr>
                <w:rFonts w:hint="eastAsia"/>
                <w:sz w:val="24"/>
              </w:rPr>
              <w:t>31.74</w:t>
            </w:r>
          </w:p>
        </w:tc>
        <w:tc>
          <w:tcPr>
            <w:tcW w:w="1648" w:type="dxa"/>
            <w:vAlign w:val="center"/>
          </w:tcPr>
          <w:p>
            <w:pPr>
              <w:jc w:val="center"/>
              <w:rPr>
                <w:sz w:val="24"/>
              </w:rPr>
            </w:pPr>
            <w:r>
              <w:rPr>
                <w:rFonts w:hint="eastAsia"/>
                <w:sz w:val="24"/>
              </w:rPr>
              <w:t>12板</w:t>
            </w:r>
          </w:p>
        </w:tc>
        <w:tc>
          <w:tcPr>
            <w:tcW w:w="961" w:type="dxa"/>
            <w:vAlign w:val="center"/>
          </w:tcPr>
          <w:p>
            <w:pPr>
              <w:jc w:val="center"/>
              <w:rPr>
                <w:sz w:val="24"/>
              </w:rPr>
            </w:pPr>
            <w:r>
              <w:rPr>
                <w:rFonts w:hint="eastAsia"/>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40尺</w:t>
            </w:r>
          </w:p>
        </w:tc>
        <w:tc>
          <w:tcPr>
            <w:tcW w:w="907" w:type="dxa"/>
            <w:vAlign w:val="center"/>
          </w:tcPr>
          <w:p>
            <w:pPr>
              <w:jc w:val="center"/>
              <w:rPr>
                <w:sz w:val="24"/>
              </w:rPr>
            </w:pPr>
            <w:r>
              <w:rPr>
                <w:rFonts w:hint="eastAsia"/>
                <w:sz w:val="24"/>
              </w:rPr>
              <w:t>12</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2.3</w:t>
            </w:r>
          </w:p>
        </w:tc>
        <w:tc>
          <w:tcPr>
            <w:tcW w:w="1122" w:type="dxa"/>
            <w:vAlign w:val="center"/>
          </w:tcPr>
          <w:p>
            <w:pPr>
              <w:jc w:val="center"/>
              <w:rPr>
                <w:sz w:val="24"/>
              </w:rPr>
            </w:pPr>
            <w:r>
              <w:rPr>
                <w:rFonts w:hint="eastAsia"/>
                <w:sz w:val="24"/>
              </w:rPr>
              <w:t>63.48</w:t>
            </w:r>
          </w:p>
        </w:tc>
        <w:tc>
          <w:tcPr>
            <w:tcW w:w="1648" w:type="dxa"/>
            <w:vAlign w:val="center"/>
          </w:tcPr>
          <w:p>
            <w:pPr>
              <w:jc w:val="center"/>
              <w:rPr>
                <w:sz w:val="24"/>
              </w:rPr>
            </w:pPr>
            <w:r>
              <w:rPr>
                <w:rFonts w:hint="eastAsia"/>
                <w:sz w:val="24"/>
              </w:rPr>
              <w:t>22板</w:t>
            </w:r>
          </w:p>
        </w:tc>
        <w:tc>
          <w:tcPr>
            <w:tcW w:w="961" w:type="dxa"/>
            <w:vAlign w:val="center"/>
          </w:tcPr>
          <w:p>
            <w:pPr>
              <w:jc w:val="center"/>
              <w:rPr>
                <w:sz w:val="24"/>
              </w:rPr>
            </w:pPr>
            <w:r>
              <w:rPr>
                <w:rFonts w:hint="eastAsia"/>
                <w:sz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40HQ</w:t>
            </w:r>
          </w:p>
        </w:tc>
        <w:tc>
          <w:tcPr>
            <w:tcW w:w="907" w:type="dxa"/>
            <w:vAlign w:val="center"/>
          </w:tcPr>
          <w:p>
            <w:pPr>
              <w:jc w:val="center"/>
              <w:rPr>
                <w:sz w:val="24"/>
              </w:rPr>
            </w:pPr>
            <w:r>
              <w:rPr>
                <w:rFonts w:hint="eastAsia"/>
                <w:sz w:val="24"/>
              </w:rPr>
              <w:t>12</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2.6</w:t>
            </w:r>
          </w:p>
        </w:tc>
        <w:tc>
          <w:tcPr>
            <w:tcW w:w="1122" w:type="dxa"/>
            <w:vAlign w:val="center"/>
          </w:tcPr>
          <w:p>
            <w:pPr>
              <w:jc w:val="center"/>
              <w:rPr>
                <w:sz w:val="24"/>
              </w:rPr>
            </w:pPr>
            <w:r>
              <w:rPr>
                <w:rFonts w:hint="eastAsia"/>
                <w:sz w:val="24"/>
              </w:rPr>
              <w:t>71.76</w:t>
            </w:r>
          </w:p>
        </w:tc>
        <w:tc>
          <w:tcPr>
            <w:tcW w:w="1648" w:type="dxa"/>
            <w:vAlign w:val="center"/>
          </w:tcPr>
          <w:p>
            <w:pPr>
              <w:jc w:val="center"/>
              <w:rPr>
                <w:b/>
                <w:bCs/>
                <w:sz w:val="24"/>
              </w:rPr>
            </w:pPr>
            <w:r>
              <w:rPr>
                <w:rFonts w:hint="eastAsia"/>
                <w:sz w:val="24"/>
              </w:rPr>
              <w:t>22板</w:t>
            </w:r>
          </w:p>
        </w:tc>
        <w:tc>
          <w:tcPr>
            <w:tcW w:w="961" w:type="dxa"/>
            <w:vAlign w:val="center"/>
          </w:tcPr>
          <w:p>
            <w:pPr>
              <w:jc w:val="center"/>
              <w:rPr>
                <w:sz w:val="24"/>
              </w:rPr>
            </w:pPr>
            <w:r>
              <w:rPr>
                <w:rFonts w:hint="eastAsia"/>
                <w:sz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59" w:hRule="atLeast"/>
        </w:trPr>
        <w:tc>
          <w:tcPr>
            <w:tcW w:w="556" w:type="dxa"/>
            <w:vMerge w:val="continue"/>
            <w:vAlign w:val="center"/>
          </w:tcPr>
          <w:p>
            <w:pPr>
              <w:jc w:val="center"/>
            </w:pPr>
          </w:p>
        </w:tc>
        <w:tc>
          <w:tcPr>
            <w:tcW w:w="1231" w:type="dxa"/>
            <w:vAlign w:val="center"/>
          </w:tcPr>
          <w:p>
            <w:pPr>
              <w:jc w:val="center"/>
              <w:rPr>
                <w:sz w:val="24"/>
              </w:rPr>
            </w:pPr>
            <w:r>
              <w:rPr>
                <w:rFonts w:hint="eastAsia"/>
                <w:sz w:val="24"/>
              </w:rPr>
              <w:t>45HQ</w:t>
            </w:r>
          </w:p>
        </w:tc>
        <w:tc>
          <w:tcPr>
            <w:tcW w:w="907" w:type="dxa"/>
            <w:vAlign w:val="center"/>
          </w:tcPr>
          <w:p>
            <w:pPr>
              <w:jc w:val="center"/>
              <w:rPr>
                <w:sz w:val="24"/>
              </w:rPr>
            </w:pPr>
            <w:r>
              <w:rPr>
                <w:rFonts w:hint="eastAsia"/>
                <w:sz w:val="24"/>
              </w:rPr>
              <w:t>13.5</w:t>
            </w:r>
          </w:p>
        </w:tc>
        <w:tc>
          <w:tcPr>
            <w:tcW w:w="992" w:type="dxa"/>
            <w:vAlign w:val="center"/>
          </w:tcPr>
          <w:p>
            <w:pPr>
              <w:jc w:val="center"/>
              <w:rPr>
                <w:sz w:val="24"/>
              </w:rPr>
            </w:pPr>
            <w:r>
              <w:rPr>
                <w:rFonts w:hint="eastAsia"/>
                <w:sz w:val="24"/>
              </w:rPr>
              <w:t>2.3</w:t>
            </w:r>
          </w:p>
        </w:tc>
        <w:tc>
          <w:tcPr>
            <w:tcW w:w="992" w:type="dxa"/>
            <w:vAlign w:val="center"/>
          </w:tcPr>
          <w:p>
            <w:pPr>
              <w:jc w:val="center"/>
              <w:rPr>
                <w:sz w:val="24"/>
              </w:rPr>
            </w:pPr>
            <w:r>
              <w:rPr>
                <w:rFonts w:hint="eastAsia"/>
                <w:sz w:val="24"/>
              </w:rPr>
              <w:t>2.6</w:t>
            </w:r>
          </w:p>
        </w:tc>
        <w:tc>
          <w:tcPr>
            <w:tcW w:w="1122" w:type="dxa"/>
            <w:vAlign w:val="center"/>
          </w:tcPr>
          <w:p>
            <w:pPr>
              <w:jc w:val="center"/>
              <w:rPr>
                <w:sz w:val="24"/>
              </w:rPr>
            </w:pPr>
            <w:r>
              <w:rPr>
                <w:rFonts w:hint="eastAsia"/>
                <w:sz w:val="24"/>
              </w:rPr>
              <w:t>80.73</w:t>
            </w:r>
          </w:p>
        </w:tc>
        <w:tc>
          <w:tcPr>
            <w:tcW w:w="1648" w:type="dxa"/>
            <w:vAlign w:val="center"/>
          </w:tcPr>
          <w:p>
            <w:pPr>
              <w:jc w:val="center"/>
              <w:rPr>
                <w:sz w:val="24"/>
              </w:rPr>
            </w:pPr>
            <w:r>
              <w:rPr>
                <w:rFonts w:hint="eastAsia"/>
                <w:sz w:val="24"/>
              </w:rPr>
              <w:t>22板</w:t>
            </w:r>
          </w:p>
        </w:tc>
        <w:tc>
          <w:tcPr>
            <w:tcW w:w="961" w:type="dxa"/>
            <w:vAlign w:val="center"/>
          </w:tcPr>
          <w:p>
            <w:pPr>
              <w:jc w:val="center"/>
              <w:rPr>
                <w:sz w:val="24"/>
              </w:rPr>
            </w:pPr>
            <w:r>
              <w:rPr>
                <w:rFonts w:hint="eastAsia"/>
                <w:sz w:val="24"/>
              </w:rPr>
              <w:t>20</w:t>
            </w:r>
          </w:p>
        </w:tc>
      </w:tr>
    </w:tbl>
    <w:p/>
    <w:p>
      <w:pPr>
        <w:spacing w:line="360" w:lineRule="auto"/>
        <w:ind w:firstLine="435"/>
      </w:pPr>
    </w:p>
    <w:p>
      <w:pPr>
        <w:spacing w:line="360" w:lineRule="auto"/>
        <w:jc w:val="center"/>
        <w:rPr>
          <w:b/>
          <w:bCs/>
          <w:color w:val="000000"/>
          <w:sz w:val="30"/>
          <w:szCs w:val="30"/>
        </w:rPr>
      </w:pPr>
      <w:r>
        <w:rPr>
          <w:rFonts w:hint="eastAsia"/>
          <w:b/>
          <w:bCs/>
          <w:color w:val="000000"/>
          <w:sz w:val="30"/>
          <w:szCs w:val="30"/>
        </w:rPr>
        <w:t>项目14—1　掌握</w:t>
      </w:r>
      <w:r>
        <w:rPr>
          <w:b/>
          <w:bCs/>
          <w:color w:val="000000"/>
          <w:sz w:val="30"/>
          <w:szCs w:val="30"/>
        </w:rPr>
        <w:t>运输作业计划</w:t>
      </w:r>
      <w:r>
        <w:rPr>
          <w:rFonts w:hint="eastAsia"/>
          <w:b/>
          <w:bCs/>
          <w:color w:val="000000"/>
          <w:sz w:val="30"/>
          <w:szCs w:val="30"/>
        </w:rPr>
        <w:t>的编制</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11" w:firstLineChars="196"/>
        <w:rPr>
          <w:szCs w:val="21"/>
        </w:rPr>
      </w:pPr>
      <w:r>
        <w:rPr>
          <w:color w:val="333333"/>
          <w:szCs w:val="21"/>
        </w:rPr>
        <w:t>采购通知</w:t>
      </w:r>
    </w:p>
    <w:p>
      <w:pPr>
        <w:widowControl/>
        <w:spacing w:line="360" w:lineRule="auto"/>
        <w:jc w:val="center"/>
        <w:textAlignment w:val="center"/>
        <w:rPr>
          <w:rFonts w:ascii="宋体" w:hAnsi="宋体" w:cs="宋体"/>
          <w:kern w:val="0"/>
          <w:szCs w:val="21"/>
        </w:rPr>
      </w:pPr>
      <w:r>
        <w:rPr>
          <w:rFonts w:hint="eastAsia" w:ascii="宋体" w:hAnsi="宋体" w:cs="宋体"/>
          <w:kern w:val="0"/>
          <w:szCs w:val="21"/>
        </w:rPr>
        <w:t>（1）公司向天津市康隆食品公司订购商品一批，供应商送货上门，具体入库任务单；</w:t>
      </w:r>
    </w:p>
    <w:tbl>
      <w:tblPr>
        <w:tblStyle w:val="11"/>
        <w:tblW w:w="8681" w:type="dxa"/>
        <w:jc w:val="center"/>
        <w:tblLayout w:type="fixed"/>
        <w:tblCellMar>
          <w:top w:w="15" w:type="dxa"/>
          <w:left w:w="15" w:type="dxa"/>
          <w:bottom w:w="15" w:type="dxa"/>
          <w:right w:w="15" w:type="dxa"/>
        </w:tblCellMar>
      </w:tblPr>
      <w:tblGrid>
        <w:gridCol w:w="1379"/>
        <w:gridCol w:w="1260"/>
        <w:gridCol w:w="2493"/>
        <w:gridCol w:w="1299"/>
        <w:gridCol w:w="680"/>
        <w:gridCol w:w="223"/>
        <w:gridCol w:w="1347"/>
      </w:tblGrid>
      <w:tr>
        <w:tblPrEx>
          <w:tblCellMar>
            <w:top w:w="15" w:type="dxa"/>
            <w:left w:w="15" w:type="dxa"/>
            <w:bottom w:w="15" w:type="dxa"/>
            <w:right w:w="15" w:type="dxa"/>
          </w:tblCellMar>
        </w:tblPrEx>
        <w:trPr>
          <w:trHeight w:val="264" w:hRule="atLeast"/>
          <w:jc w:val="center"/>
        </w:trPr>
        <w:tc>
          <w:tcPr>
            <w:tcW w:w="8681" w:type="dxa"/>
            <w:gridSpan w:val="7"/>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b/>
                <w:kern w:val="0"/>
                <w:szCs w:val="21"/>
              </w:rPr>
              <w:t>入库任务单</w:t>
            </w:r>
          </w:p>
        </w:tc>
      </w:tr>
      <w:tr>
        <w:tblPrEx>
          <w:tblCellMar>
            <w:top w:w="15" w:type="dxa"/>
            <w:left w:w="15" w:type="dxa"/>
            <w:bottom w:w="15" w:type="dxa"/>
            <w:right w:w="15" w:type="dxa"/>
          </w:tblCellMar>
        </w:tblPrEx>
        <w:trPr>
          <w:trHeight w:val="264" w:hRule="atLeast"/>
          <w:jc w:val="center"/>
        </w:trPr>
        <w:tc>
          <w:tcPr>
            <w:tcW w:w="2639"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kern w:val="0"/>
                <w:szCs w:val="21"/>
              </w:rPr>
              <w:t>入库任务单编号：R20140625</w:t>
            </w:r>
          </w:p>
        </w:tc>
        <w:tc>
          <w:tcPr>
            <w:tcW w:w="6042" w:type="dxa"/>
            <w:gridSpan w:val="5"/>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kern w:val="0"/>
                <w:szCs w:val="21"/>
              </w:rPr>
              <w:t>计划入库时间：到货当日</w:t>
            </w:r>
          </w:p>
        </w:tc>
      </w:tr>
      <w:tr>
        <w:tblPrEx>
          <w:tblCellMar>
            <w:top w:w="15" w:type="dxa"/>
            <w:left w:w="15" w:type="dxa"/>
            <w:bottom w:w="15" w:type="dxa"/>
            <w:right w:w="15" w:type="dxa"/>
          </w:tblCellMar>
        </w:tblPrEx>
        <w:trPr>
          <w:trHeight w:val="26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序号</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商品名称</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包装规格（mm）(长×宽×高)</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单  价（元/箱）</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重量（KG）</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入库（箱）</w:t>
            </w:r>
          </w:p>
        </w:tc>
      </w:tr>
      <w:tr>
        <w:tblPrEx>
          <w:tblCellMar>
            <w:top w:w="15" w:type="dxa"/>
            <w:left w:w="15" w:type="dxa"/>
            <w:bottom w:w="15" w:type="dxa"/>
            <w:right w:w="15" w:type="dxa"/>
          </w:tblCellMar>
        </w:tblPrEx>
        <w:trPr>
          <w:trHeight w:val="7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白砂糖</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4</w:t>
            </w:r>
            <w:r>
              <w:rPr>
                <w:rFonts w:ascii="宋体" w:hAnsi="宋体" w:cs="宋体"/>
                <w:kern w:val="0"/>
                <w:szCs w:val="21"/>
              </w:rPr>
              <w:t>00</w:t>
            </w:r>
            <w:r>
              <w:rPr>
                <w:rFonts w:hint="eastAsia" w:ascii="宋体" w:hAnsi="宋体" w:cs="宋体"/>
                <w:kern w:val="0"/>
                <w:szCs w:val="21"/>
              </w:rPr>
              <w:t>×250×250</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150</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20</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26</w:t>
            </w:r>
          </w:p>
        </w:tc>
      </w:tr>
      <w:tr>
        <w:tblPrEx>
          <w:tblCellMar>
            <w:top w:w="15" w:type="dxa"/>
            <w:left w:w="15" w:type="dxa"/>
            <w:bottom w:w="15" w:type="dxa"/>
            <w:right w:w="15" w:type="dxa"/>
          </w:tblCellMar>
        </w:tblPrEx>
        <w:trPr>
          <w:trHeight w:val="55"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2</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康师傅方便面</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500×400×300</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120</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15</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12</w:t>
            </w:r>
          </w:p>
        </w:tc>
      </w:tr>
      <w:tr>
        <w:tblPrEx>
          <w:tblCellMar>
            <w:top w:w="15" w:type="dxa"/>
            <w:left w:w="15" w:type="dxa"/>
            <w:bottom w:w="15" w:type="dxa"/>
            <w:right w:w="15" w:type="dxa"/>
          </w:tblCellMar>
        </w:tblPrEx>
        <w:trPr>
          <w:trHeight w:val="99"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3</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复印纸</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500×400×200</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120</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15</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20</w:t>
            </w:r>
          </w:p>
        </w:tc>
      </w:tr>
      <w:tr>
        <w:tblPrEx>
          <w:tblCellMar>
            <w:top w:w="15" w:type="dxa"/>
            <w:left w:w="15" w:type="dxa"/>
            <w:bottom w:w="15" w:type="dxa"/>
            <w:right w:w="15" w:type="dxa"/>
          </w:tblCellMar>
        </w:tblPrEx>
        <w:trPr>
          <w:trHeight w:val="55"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4</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西瓜</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400×250×300</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90</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35</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18</w:t>
            </w:r>
          </w:p>
        </w:tc>
      </w:tr>
      <w:tr>
        <w:tblPrEx>
          <w:tblCellMar>
            <w:top w:w="15" w:type="dxa"/>
            <w:left w:w="15" w:type="dxa"/>
            <w:bottom w:w="15" w:type="dxa"/>
            <w:right w:w="15" w:type="dxa"/>
          </w:tblCellMar>
        </w:tblPrEx>
        <w:trPr>
          <w:trHeight w:val="55"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合计</w:t>
            </w:r>
          </w:p>
        </w:tc>
        <w:tc>
          <w:tcPr>
            <w:tcW w:w="126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w:t>
            </w:r>
          </w:p>
        </w:tc>
        <w:tc>
          <w:tcPr>
            <w:tcW w:w="2493"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w:t>
            </w:r>
          </w:p>
        </w:tc>
        <w:tc>
          <w:tcPr>
            <w:tcW w:w="1299"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w:t>
            </w:r>
          </w:p>
        </w:tc>
        <w:tc>
          <w:tcPr>
            <w:tcW w:w="903"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w:t>
            </w:r>
          </w:p>
        </w:tc>
        <w:tc>
          <w:tcPr>
            <w:tcW w:w="134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76</w:t>
            </w:r>
          </w:p>
        </w:tc>
      </w:tr>
      <w:tr>
        <w:tblPrEx>
          <w:tblCellMar>
            <w:top w:w="15" w:type="dxa"/>
            <w:left w:w="15" w:type="dxa"/>
            <w:bottom w:w="15" w:type="dxa"/>
            <w:right w:w="15" w:type="dxa"/>
          </w:tblCellMar>
        </w:tblPrEx>
        <w:trPr>
          <w:trHeight w:val="323" w:hRule="atLeast"/>
          <w:jc w:val="center"/>
        </w:trPr>
        <w:tc>
          <w:tcPr>
            <w:tcW w:w="1379" w:type="dxa"/>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供应商：</w:t>
            </w:r>
          </w:p>
        </w:tc>
        <w:tc>
          <w:tcPr>
            <w:tcW w:w="1260" w:type="dxa"/>
            <w:vAlign w:val="center"/>
          </w:tcPr>
          <w:p>
            <w:pPr>
              <w:widowControl/>
              <w:spacing w:line="360" w:lineRule="auto"/>
              <w:jc w:val="center"/>
              <w:textAlignment w:val="center"/>
              <w:rPr>
                <w:rFonts w:ascii="宋体" w:hAnsi="宋体" w:cs="宋体"/>
                <w:kern w:val="0"/>
                <w:szCs w:val="21"/>
              </w:rPr>
            </w:pPr>
            <w:r>
              <w:rPr>
                <w:rFonts w:hint="eastAsia" w:ascii="宋体" w:hAnsi="宋体" w:cs="宋体"/>
                <w:kern w:val="0"/>
                <w:szCs w:val="21"/>
              </w:rPr>
              <w:t>供应商A</w:t>
            </w:r>
          </w:p>
        </w:tc>
        <w:tc>
          <w:tcPr>
            <w:tcW w:w="2493" w:type="dxa"/>
            <w:vAlign w:val="center"/>
          </w:tcPr>
          <w:p>
            <w:pPr>
              <w:widowControl/>
              <w:spacing w:line="360" w:lineRule="auto"/>
              <w:jc w:val="center"/>
              <w:textAlignment w:val="center"/>
              <w:rPr>
                <w:rFonts w:ascii="宋体" w:hAnsi="宋体" w:cs="宋体"/>
                <w:kern w:val="0"/>
                <w:szCs w:val="21"/>
              </w:rPr>
            </w:pPr>
          </w:p>
        </w:tc>
        <w:tc>
          <w:tcPr>
            <w:tcW w:w="1299" w:type="dxa"/>
            <w:vAlign w:val="center"/>
          </w:tcPr>
          <w:p>
            <w:pPr>
              <w:widowControl/>
              <w:spacing w:line="360" w:lineRule="auto"/>
              <w:jc w:val="center"/>
              <w:textAlignment w:val="center"/>
              <w:rPr>
                <w:rFonts w:ascii="宋体" w:hAnsi="宋体" w:cs="宋体"/>
                <w:kern w:val="0"/>
                <w:szCs w:val="21"/>
              </w:rPr>
            </w:pPr>
          </w:p>
        </w:tc>
        <w:tc>
          <w:tcPr>
            <w:tcW w:w="680" w:type="dxa"/>
            <w:vAlign w:val="center"/>
          </w:tcPr>
          <w:p>
            <w:pPr>
              <w:widowControl/>
              <w:spacing w:line="360" w:lineRule="auto"/>
              <w:jc w:val="center"/>
              <w:textAlignment w:val="center"/>
              <w:rPr>
                <w:rFonts w:ascii="宋体" w:hAnsi="宋体" w:cs="宋体"/>
                <w:kern w:val="0"/>
                <w:szCs w:val="21"/>
              </w:rPr>
            </w:pPr>
          </w:p>
        </w:tc>
        <w:tc>
          <w:tcPr>
            <w:tcW w:w="1570" w:type="dxa"/>
            <w:gridSpan w:val="2"/>
            <w:vAlign w:val="center"/>
          </w:tcPr>
          <w:p>
            <w:pPr>
              <w:widowControl/>
              <w:spacing w:line="360" w:lineRule="auto"/>
              <w:jc w:val="center"/>
              <w:textAlignment w:val="center"/>
              <w:rPr>
                <w:rFonts w:ascii="宋体" w:hAnsi="宋体" w:cs="宋体"/>
                <w:kern w:val="0"/>
                <w:szCs w:val="21"/>
              </w:rPr>
            </w:pPr>
          </w:p>
        </w:tc>
      </w:tr>
    </w:tbl>
    <w:p>
      <w:pPr>
        <w:widowControl/>
        <w:spacing w:line="360" w:lineRule="auto"/>
        <w:ind w:firstLine="945" w:firstLineChars="450"/>
        <w:textAlignment w:val="center"/>
        <w:rPr>
          <w:rFonts w:ascii="宋体" w:hAnsi="宋体" w:cs="宋体"/>
          <w:kern w:val="0"/>
          <w:szCs w:val="21"/>
        </w:rPr>
      </w:pPr>
      <w:r>
        <w:rPr>
          <w:rFonts w:hint="eastAsia" w:ascii="宋体" w:hAnsi="宋体" w:cs="宋体"/>
          <w:kern w:val="0"/>
          <w:szCs w:val="21"/>
        </w:rPr>
        <w:t>（2）公司向济南供应商B采购大宗商品，本企业上门提货。</w:t>
      </w:r>
    </w:p>
    <w:tbl>
      <w:tblPr>
        <w:tblStyle w:val="11"/>
        <w:tblW w:w="8777" w:type="dxa"/>
        <w:jc w:val="center"/>
        <w:tblLayout w:type="fixed"/>
        <w:tblCellMar>
          <w:top w:w="15" w:type="dxa"/>
          <w:left w:w="15" w:type="dxa"/>
          <w:bottom w:w="15" w:type="dxa"/>
          <w:right w:w="15" w:type="dxa"/>
        </w:tblCellMar>
      </w:tblPr>
      <w:tblGrid>
        <w:gridCol w:w="846"/>
        <w:gridCol w:w="1664"/>
        <w:gridCol w:w="2730"/>
        <w:gridCol w:w="1227"/>
        <w:gridCol w:w="754"/>
        <w:gridCol w:w="1556"/>
      </w:tblGrid>
      <w:tr>
        <w:tblPrEx>
          <w:tblCellMar>
            <w:top w:w="15" w:type="dxa"/>
            <w:left w:w="15" w:type="dxa"/>
            <w:bottom w:w="15" w:type="dxa"/>
            <w:right w:w="15" w:type="dxa"/>
          </w:tblCellMar>
        </w:tblPrEx>
        <w:trPr>
          <w:trHeight w:val="228" w:hRule="atLeast"/>
          <w:jc w:val="center"/>
        </w:trPr>
        <w:tc>
          <w:tcPr>
            <w:tcW w:w="8777" w:type="dxa"/>
            <w:gridSpan w:val="6"/>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kern w:val="0"/>
                <w:szCs w:val="21"/>
              </w:rPr>
              <w:t>采购订单</w:t>
            </w:r>
          </w:p>
        </w:tc>
      </w:tr>
      <w:tr>
        <w:tblPrEx>
          <w:tblCellMar>
            <w:top w:w="15" w:type="dxa"/>
            <w:left w:w="15" w:type="dxa"/>
            <w:bottom w:w="15" w:type="dxa"/>
            <w:right w:w="15" w:type="dxa"/>
          </w:tblCellMar>
        </w:tblPrEx>
        <w:trPr>
          <w:trHeight w:val="228" w:hRule="atLeast"/>
          <w:jc w:val="center"/>
        </w:trPr>
        <w:tc>
          <w:tcPr>
            <w:tcW w:w="2510"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kern w:val="0"/>
                <w:szCs w:val="21"/>
              </w:rPr>
              <w:t>采购单编号：R20140625</w:t>
            </w:r>
          </w:p>
        </w:tc>
        <w:tc>
          <w:tcPr>
            <w:tcW w:w="6267"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b/>
                <w:kern w:val="0"/>
                <w:szCs w:val="21"/>
              </w:rPr>
            </w:pPr>
            <w:r>
              <w:rPr>
                <w:rFonts w:hint="eastAsia" w:ascii="宋体" w:hAnsi="宋体" w:cs="宋体"/>
                <w:kern w:val="0"/>
                <w:szCs w:val="21"/>
              </w:rPr>
              <w:t>计划到货时间：2016年06月10日</w:t>
            </w:r>
          </w:p>
        </w:tc>
      </w:tr>
      <w:tr>
        <w:tblPrEx>
          <w:tblCellMar>
            <w:top w:w="15" w:type="dxa"/>
            <w:left w:w="15" w:type="dxa"/>
            <w:bottom w:w="15" w:type="dxa"/>
            <w:right w:w="15" w:type="dxa"/>
          </w:tblCellMar>
        </w:tblPrEx>
        <w:trPr>
          <w:trHeight w:val="228" w:hRule="atLeast"/>
          <w:jc w:val="center"/>
        </w:trPr>
        <w:tc>
          <w:tcPr>
            <w:tcW w:w="846"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序号</w:t>
            </w:r>
          </w:p>
        </w:tc>
        <w:tc>
          <w:tcPr>
            <w:tcW w:w="1664"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商品名称</w:t>
            </w:r>
          </w:p>
        </w:tc>
        <w:tc>
          <w:tcPr>
            <w:tcW w:w="273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包装规格（mm） (长×宽×高)</w:t>
            </w:r>
          </w:p>
        </w:tc>
        <w:tc>
          <w:tcPr>
            <w:tcW w:w="122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单  价（元/套）</w:t>
            </w:r>
          </w:p>
        </w:tc>
        <w:tc>
          <w:tcPr>
            <w:tcW w:w="754"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重量（KG）</w:t>
            </w:r>
          </w:p>
        </w:tc>
        <w:tc>
          <w:tcPr>
            <w:tcW w:w="1556"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订购数量（箱）</w:t>
            </w:r>
          </w:p>
        </w:tc>
      </w:tr>
      <w:tr>
        <w:tblPrEx>
          <w:tblCellMar>
            <w:top w:w="15" w:type="dxa"/>
            <w:left w:w="15" w:type="dxa"/>
            <w:bottom w:w="15" w:type="dxa"/>
            <w:right w:w="15" w:type="dxa"/>
          </w:tblCellMar>
        </w:tblPrEx>
        <w:trPr>
          <w:trHeight w:val="335" w:hRule="atLeast"/>
          <w:jc w:val="center"/>
        </w:trPr>
        <w:tc>
          <w:tcPr>
            <w:tcW w:w="846"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1</w:t>
            </w:r>
          </w:p>
        </w:tc>
        <w:tc>
          <w:tcPr>
            <w:tcW w:w="1664"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szCs w:val="21"/>
              </w:rPr>
              <w:t>五金工具25件套</w:t>
            </w:r>
          </w:p>
        </w:tc>
        <w:tc>
          <w:tcPr>
            <w:tcW w:w="2730"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kern w:val="0"/>
                <w:szCs w:val="21"/>
              </w:rPr>
              <w:t>460×260×180</w:t>
            </w:r>
          </w:p>
        </w:tc>
        <w:tc>
          <w:tcPr>
            <w:tcW w:w="1227"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szCs w:val="21"/>
              </w:rPr>
              <w:t>112</w:t>
            </w:r>
          </w:p>
        </w:tc>
        <w:tc>
          <w:tcPr>
            <w:tcW w:w="754"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szCs w:val="21"/>
              </w:rPr>
              <w:t>6</w:t>
            </w:r>
          </w:p>
        </w:tc>
        <w:tc>
          <w:tcPr>
            <w:tcW w:w="1556" w:type="dxa"/>
            <w:tcBorders>
              <w:top w:val="single" w:color="000000" w:sz="4" w:space="0"/>
              <w:left w:val="single" w:color="000000" w:sz="4" w:space="0"/>
              <w:bottom w:val="single" w:color="000000" w:sz="4" w:space="0"/>
              <w:right w:val="single" w:color="000000" w:sz="4" w:space="0"/>
            </w:tcBorders>
            <w:vAlign w:val="center"/>
          </w:tcPr>
          <w:p>
            <w:pPr>
              <w:widowControl/>
              <w:spacing w:line="360" w:lineRule="auto"/>
              <w:jc w:val="center"/>
              <w:textAlignment w:val="center"/>
              <w:rPr>
                <w:rFonts w:ascii="宋体" w:hAnsi="宋体" w:cs="宋体"/>
                <w:szCs w:val="21"/>
              </w:rPr>
            </w:pPr>
            <w:r>
              <w:rPr>
                <w:rFonts w:hint="eastAsia" w:ascii="宋体" w:hAnsi="宋体" w:cs="宋体"/>
                <w:szCs w:val="21"/>
              </w:rPr>
              <w:t>2100</w:t>
            </w:r>
          </w:p>
        </w:tc>
      </w:tr>
      <w:tr>
        <w:tblPrEx>
          <w:tblCellMar>
            <w:top w:w="15" w:type="dxa"/>
            <w:left w:w="15" w:type="dxa"/>
            <w:bottom w:w="15" w:type="dxa"/>
            <w:right w:w="15" w:type="dxa"/>
          </w:tblCellMar>
        </w:tblPrEx>
        <w:trPr>
          <w:trHeight w:val="65" w:hRule="atLeast"/>
          <w:jc w:val="center"/>
        </w:trPr>
        <w:tc>
          <w:tcPr>
            <w:tcW w:w="846" w:type="dxa"/>
            <w:vAlign w:val="center"/>
          </w:tcPr>
          <w:p>
            <w:pPr>
              <w:widowControl/>
              <w:spacing w:line="360" w:lineRule="auto"/>
              <w:jc w:val="left"/>
              <w:textAlignment w:val="center"/>
              <w:rPr>
                <w:rFonts w:ascii="宋体" w:hAnsi="宋体" w:cs="宋体"/>
                <w:szCs w:val="21"/>
              </w:rPr>
            </w:pPr>
            <w:r>
              <w:rPr>
                <w:rFonts w:hint="eastAsia" w:ascii="宋体" w:hAnsi="宋体" w:cs="宋体"/>
                <w:kern w:val="0"/>
                <w:szCs w:val="21"/>
              </w:rPr>
              <w:t>供应商：</w:t>
            </w:r>
            <w:r>
              <w:rPr>
                <w:rFonts w:ascii="宋体" w:hAnsi="宋体" w:cs="宋体"/>
                <w:szCs w:val="21"/>
              </w:rPr>
              <w:t xml:space="preserve"> </w:t>
            </w:r>
          </w:p>
        </w:tc>
        <w:tc>
          <w:tcPr>
            <w:tcW w:w="1664" w:type="dxa"/>
            <w:vAlign w:val="center"/>
          </w:tcPr>
          <w:p>
            <w:pPr>
              <w:widowControl/>
              <w:spacing w:line="360" w:lineRule="auto"/>
              <w:jc w:val="center"/>
              <w:textAlignment w:val="center"/>
              <w:rPr>
                <w:rFonts w:ascii="宋体" w:hAnsi="宋体" w:cs="宋体"/>
                <w:szCs w:val="21"/>
              </w:rPr>
            </w:pPr>
            <w:r>
              <w:rPr>
                <w:rFonts w:hint="eastAsia" w:ascii="宋体" w:hAnsi="宋体"/>
                <w:szCs w:val="21"/>
              </w:rPr>
              <w:t>供应商B</w:t>
            </w:r>
          </w:p>
        </w:tc>
        <w:tc>
          <w:tcPr>
            <w:tcW w:w="2730" w:type="dxa"/>
            <w:vAlign w:val="center"/>
          </w:tcPr>
          <w:p>
            <w:pPr>
              <w:spacing w:line="360" w:lineRule="auto"/>
              <w:rPr>
                <w:rFonts w:ascii="宋体" w:hAnsi="宋体" w:cs="宋体"/>
                <w:szCs w:val="21"/>
              </w:rPr>
            </w:pPr>
          </w:p>
        </w:tc>
        <w:tc>
          <w:tcPr>
            <w:tcW w:w="1227" w:type="dxa"/>
            <w:vAlign w:val="center"/>
          </w:tcPr>
          <w:p>
            <w:pPr>
              <w:spacing w:line="360" w:lineRule="auto"/>
              <w:rPr>
                <w:rFonts w:ascii="宋体" w:hAnsi="宋体" w:cs="宋体"/>
                <w:szCs w:val="21"/>
              </w:rPr>
            </w:pPr>
          </w:p>
        </w:tc>
        <w:tc>
          <w:tcPr>
            <w:tcW w:w="754" w:type="dxa"/>
            <w:vAlign w:val="center"/>
          </w:tcPr>
          <w:p>
            <w:pPr>
              <w:spacing w:line="360" w:lineRule="auto"/>
              <w:rPr>
                <w:rFonts w:ascii="宋体" w:hAnsi="宋体" w:cs="宋体"/>
                <w:szCs w:val="21"/>
              </w:rPr>
            </w:pPr>
          </w:p>
        </w:tc>
        <w:tc>
          <w:tcPr>
            <w:tcW w:w="1556" w:type="dxa"/>
            <w:vAlign w:val="center"/>
          </w:tcPr>
          <w:p>
            <w:pPr>
              <w:spacing w:line="360" w:lineRule="auto"/>
              <w:rPr>
                <w:rFonts w:ascii="宋体" w:hAnsi="宋体" w:cs="宋体"/>
                <w:szCs w:val="21"/>
              </w:rPr>
            </w:pPr>
          </w:p>
        </w:tc>
      </w:tr>
    </w:tbl>
    <w:p>
      <w:pPr>
        <w:snapToGrid w:val="0"/>
        <w:spacing w:line="360" w:lineRule="auto"/>
        <w:ind w:firstLine="420" w:firstLineChars="200"/>
        <w:rPr>
          <w:rFonts w:asciiTheme="majorEastAsia" w:hAnsiTheme="majorEastAsia" w:eastAsiaTheme="majorEastAsia"/>
          <w:kern w:val="0"/>
          <w:szCs w:val="21"/>
        </w:rPr>
      </w:pPr>
      <w:r>
        <w:rPr>
          <w:rFonts w:hint="eastAsia" w:asciiTheme="majorEastAsia" w:hAnsiTheme="majorEastAsia" w:eastAsiaTheme="majorEastAsia"/>
          <w:kern w:val="0"/>
          <w:szCs w:val="21"/>
        </w:rPr>
        <w:t>（3）天津-济南线路信息：①天津到济南高速公路全程338公里，过路过桥费258元；②天津到济南国道480公里，无过路费；③天津到济南省道520公里，无过路费</w:t>
      </w:r>
    </w:p>
    <w:p>
      <w:pPr>
        <w:snapToGrid w:val="0"/>
        <w:spacing w:line="360" w:lineRule="auto"/>
        <w:ind w:firstLine="420" w:firstLineChars="200"/>
        <w:rPr>
          <w:rFonts w:asciiTheme="majorEastAsia" w:hAnsiTheme="majorEastAsia" w:eastAsiaTheme="majorEastAsia"/>
          <w:kern w:val="0"/>
          <w:szCs w:val="21"/>
        </w:rPr>
      </w:pPr>
      <w:r>
        <w:rPr>
          <w:rFonts w:hint="eastAsia" w:asciiTheme="majorEastAsia" w:hAnsiTheme="majorEastAsia" w:eastAsiaTheme="majorEastAsia"/>
          <w:kern w:val="0"/>
          <w:szCs w:val="21"/>
        </w:rPr>
        <w:t>（4）油耗： 平均油耗9.7升，油价8.5/升；车辆：同成本列表中车辆</w:t>
      </w:r>
    </w:p>
    <w:p>
      <w:pPr>
        <w:pStyle w:val="26"/>
        <w:spacing w:line="360" w:lineRule="auto"/>
        <w:ind w:left="630" w:leftChars="300" w:firstLine="105" w:firstLineChars="50"/>
        <w:rPr>
          <w:rFonts w:cs="Arial" w:asciiTheme="majorEastAsia" w:hAnsiTheme="majorEastAsia" w:eastAsiaTheme="majorEastAsia"/>
          <w:color w:val="auto"/>
          <w:sz w:val="21"/>
          <w:szCs w:val="21"/>
        </w:rPr>
      </w:pPr>
      <w:r>
        <w:rPr>
          <w:rFonts w:hint="eastAsia" w:cs="Arial" w:asciiTheme="majorEastAsia" w:hAnsiTheme="majorEastAsia" w:eastAsiaTheme="majorEastAsia"/>
          <w:color w:val="auto"/>
          <w:sz w:val="21"/>
          <w:szCs w:val="21"/>
        </w:rPr>
        <w:t>作业场地主要设备及成本见下表所示：</w:t>
      </w:r>
    </w:p>
    <w:tbl>
      <w:tblPr>
        <w:tblStyle w:val="11"/>
        <w:tblW w:w="90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4"/>
        <w:gridCol w:w="3899"/>
        <w:gridCol w:w="643"/>
        <w:gridCol w:w="2111"/>
        <w:gridCol w:w="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564" w:type="dxa"/>
            <w:shd w:val="clear" w:color="auto" w:fill="auto"/>
            <w:vAlign w:val="center"/>
          </w:tcPr>
          <w:p>
            <w:pPr>
              <w:pStyle w:val="26"/>
              <w:jc w:val="center"/>
              <w:rPr>
                <w:rFonts w:ascii="宋体" w:hAnsi="宋体" w:eastAsia="宋体" w:cs="宋体"/>
                <w:bCs/>
                <w:color w:val="auto"/>
                <w:sz w:val="18"/>
                <w:szCs w:val="18"/>
              </w:rPr>
            </w:pPr>
            <w:r>
              <w:rPr>
                <w:rFonts w:hint="eastAsia" w:ascii="宋体" w:hAnsi="宋体" w:eastAsia="宋体" w:cs="宋体"/>
                <w:bCs/>
                <w:color w:val="auto"/>
                <w:kern w:val="2"/>
                <w:sz w:val="18"/>
                <w:szCs w:val="18"/>
              </w:rPr>
              <w:t>名称</w:t>
            </w:r>
          </w:p>
        </w:tc>
        <w:tc>
          <w:tcPr>
            <w:tcW w:w="3899" w:type="dxa"/>
            <w:shd w:val="clear" w:color="auto" w:fill="auto"/>
            <w:vAlign w:val="center"/>
          </w:tcPr>
          <w:p>
            <w:pPr>
              <w:pStyle w:val="26"/>
              <w:jc w:val="center"/>
              <w:rPr>
                <w:rFonts w:ascii="宋体" w:hAnsi="宋体" w:eastAsia="宋体" w:cs="宋体"/>
                <w:bCs/>
                <w:color w:val="auto"/>
                <w:sz w:val="18"/>
                <w:szCs w:val="18"/>
              </w:rPr>
            </w:pPr>
            <w:r>
              <w:rPr>
                <w:rFonts w:hint="eastAsia" w:ascii="宋体" w:hAnsi="宋体" w:eastAsia="宋体" w:cs="宋体"/>
                <w:bCs/>
                <w:color w:val="auto"/>
                <w:kern w:val="2"/>
                <w:sz w:val="18"/>
                <w:szCs w:val="18"/>
              </w:rPr>
              <w:t>主要参数</w:t>
            </w:r>
          </w:p>
        </w:tc>
        <w:tc>
          <w:tcPr>
            <w:tcW w:w="643" w:type="dxa"/>
            <w:shd w:val="clear" w:color="auto" w:fill="auto"/>
            <w:vAlign w:val="center"/>
          </w:tcPr>
          <w:p>
            <w:pPr>
              <w:pStyle w:val="26"/>
              <w:jc w:val="center"/>
              <w:rPr>
                <w:rFonts w:ascii="宋体" w:hAnsi="宋体" w:eastAsia="宋体" w:cs="宋体"/>
                <w:bCs/>
                <w:color w:val="auto"/>
                <w:sz w:val="18"/>
                <w:szCs w:val="18"/>
              </w:rPr>
            </w:pPr>
            <w:r>
              <w:rPr>
                <w:rFonts w:hint="eastAsia" w:ascii="宋体" w:hAnsi="宋体" w:eastAsia="宋体" w:cs="宋体"/>
                <w:bCs/>
                <w:color w:val="auto"/>
                <w:kern w:val="2"/>
                <w:sz w:val="18"/>
                <w:szCs w:val="18"/>
              </w:rPr>
              <w:t>数量</w:t>
            </w:r>
          </w:p>
        </w:tc>
        <w:tc>
          <w:tcPr>
            <w:tcW w:w="2111" w:type="dxa"/>
            <w:shd w:val="clear" w:color="auto" w:fill="auto"/>
            <w:vAlign w:val="center"/>
          </w:tcPr>
          <w:p>
            <w:pPr>
              <w:pStyle w:val="26"/>
              <w:jc w:val="center"/>
              <w:rPr>
                <w:rFonts w:ascii="宋体" w:hAnsi="宋体" w:eastAsia="宋体" w:cs="宋体"/>
                <w:bCs/>
                <w:color w:val="auto"/>
                <w:sz w:val="18"/>
                <w:szCs w:val="18"/>
              </w:rPr>
            </w:pPr>
            <w:r>
              <w:rPr>
                <w:rFonts w:hint="eastAsia" w:ascii="宋体" w:hAnsi="宋体" w:eastAsia="宋体" w:cs="宋体"/>
                <w:bCs/>
                <w:color w:val="auto"/>
                <w:kern w:val="2"/>
                <w:sz w:val="18"/>
                <w:szCs w:val="18"/>
              </w:rPr>
              <w:t>成本</w:t>
            </w:r>
          </w:p>
        </w:tc>
        <w:tc>
          <w:tcPr>
            <w:tcW w:w="845" w:type="dxa"/>
            <w:shd w:val="clear" w:color="auto" w:fill="auto"/>
            <w:vAlign w:val="center"/>
          </w:tcPr>
          <w:p>
            <w:pPr>
              <w:pStyle w:val="26"/>
              <w:jc w:val="center"/>
              <w:rPr>
                <w:rFonts w:ascii="宋体" w:hAnsi="宋体" w:eastAsia="宋体" w:cs="宋体"/>
                <w:bCs/>
                <w:color w:val="auto"/>
                <w:sz w:val="18"/>
                <w:szCs w:val="18"/>
              </w:rPr>
            </w:pPr>
            <w:r>
              <w:rPr>
                <w:rFonts w:hint="eastAsia" w:ascii="宋体" w:hAnsi="宋体" w:eastAsia="宋体" w:cs="宋体"/>
                <w:bCs/>
                <w:color w:val="auto"/>
                <w:kern w:val="2"/>
                <w:sz w:val="18"/>
                <w:szCs w:val="1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564" w:type="dxa"/>
            <w:vAlign w:val="center"/>
          </w:tcPr>
          <w:p>
            <w:pPr>
              <w:pStyle w:val="26"/>
              <w:jc w:val="center"/>
              <w:rPr>
                <w:rFonts w:ascii="宋体" w:hAnsi="宋体" w:eastAsia="宋体" w:cs="宋体"/>
                <w:color w:val="auto"/>
                <w:kern w:val="2"/>
                <w:sz w:val="18"/>
                <w:szCs w:val="18"/>
              </w:rPr>
            </w:pPr>
            <w:r>
              <w:rPr>
                <w:rFonts w:hint="eastAsia" w:ascii="宋体" w:hAnsi="宋体" w:eastAsia="宋体" w:cs="宋体"/>
                <w:color w:val="auto"/>
                <w:kern w:val="2"/>
                <w:sz w:val="18"/>
                <w:szCs w:val="18"/>
              </w:rPr>
              <w:t>大车租赁</w:t>
            </w:r>
          </w:p>
        </w:tc>
        <w:tc>
          <w:tcPr>
            <w:tcW w:w="3899" w:type="dxa"/>
            <w:vAlign w:val="center"/>
          </w:tcPr>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车厢内尺寸：长1.5m、宽0.9m、高0.8m；</w:t>
            </w:r>
          </w:p>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车辆外尺寸：长1.60m、宽1.05m、高0.9m；</w:t>
            </w:r>
          </w:p>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车厢侧拉门1个、后双开门1个。</w:t>
            </w:r>
          </w:p>
        </w:tc>
        <w:tc>
          <w:tcPr>
            <w:tcW w:w="643" w:type="dxa"/>
            <w:vAlign w:val="center"/>
          </w:tcPr>
          <w:p>
            <w:pPr>
              <w:pStyle w:val="26"/>
              <w:jc w:val="center"/>
              <w:rPr>
                <w:rFonts w:ascii="宋体" w:hAnsi="宋体" w:eastAsia="宋体" w:cs="宋体"/>
                <w:color w:val="auto"/>
                <w:kern w:val="2"/>
                <w:sz w:val="18"/>
                <w:szCs w:val="18"/>
              </w:rPr>
            </w:pPr>
          </w:p>
        </w:tc>
        <w:tc>
          <w:tcPr>
            <w:tcW w:w="2111" w:type="dxa"/>
            <w:vAlign w:val="center"/>
          </w:tcPr>
          <w:p>
            <w:pPr>
              <w:pStyle w:val="26"/>
              <w:jc w:val="center"/>
              <w:rPr>
                <w:rFonts w:ascii="宋体" w:hAnsi="宋体" w:eastAsia="宋体" w:cs="宋体"/>
                <w:color w:val="auto"/>
                <w:kern w:val="2"/>
                <w:sz w:val="18"/>
                <w:szCs w:val="18"/>
              </w:rPr>
            </w:pPr>
            <w:r>
              <w:rPr>
                <w:rFonts w:hint="eastAsia" w:ascii="宋体" w:hAnsi="宋体" w:eastAsia="宋体" w:cs="宋体"/>
                <w:color w:val="auto"/>
                <w:kern w:val="2"/>
                <w:sz w:val="18"/>
                <w:szCs w:val="18"/>
              </w:rPr>
              <w:t>450元/辆</w:t>
            </w:r>
          </w:p>
        </w:tc>
        <w:tc>
          <w:tcPr>
            <w:tcW w:w="845" w:type="dxa"/>
            <w:vAlign w:val="center"/>
          </w:tcPr>
          <w:p>
            <w:pPr>
              <w:pStyle w:val="26"/>
              <w:jc w:val="center"/>
              <w:rPr>
                <w:rFonts w:ascii="宋体" w:hAnsi="宋体" w:eastAsia="宋体" w:cs="宋体"/>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564" w:type="dxa"/>
            <w:vAlign w:val="center"/>
          </w:tcPr>
          <w:p>
            <w:pPr>
              <w:pStyle w:val="26"/>
              <w:jc w:val="center"/>
              <w:rPr>
                <w:rFonts w:ascii="宋体" w:hAnsi="宋体" w:eastAsia="宋体" w:cs="宋体"/>
                <w:color w:val="auto"/>
                <w:kern w:val="2"/>
                <w:sz w:val="18"/>
                <w:szCs w:val="18"/>
              </w:rPr>
            </w:pPr>
            <w:r>
              <w:rPr>
                <w:rFonts w:hint="eastAsia" w:ascii="宋体" w:hAnsi="宋体" w:eastAsia="宋体" w:cs="宋体"/>
                <w:color w:val="auto"/>
                <w:kern w:val="2"/>
                <w:sz w:val="18"/>
                <w:szCs w:val="18"/>
              </w:rPr>
              <w:t>小车租赁</w:t>
            </w:r>
          </w:p>
        </w:tc>
        <w:tc>
          <w:tcPr>
            <w:tcW w:w="3899" w:type="dxa"/>
            <w:vAlign w:val="center"/>
          </w:tcPr>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车厢内尺寸：长1.35m、宽0.89m、高0.88m；</w:t>
            </w:r>
          </w:p>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车辆外尺寸：长1.41m、宽0.97m、高0.94m；</w:t>
            </w:r>
          </w:p>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车厢侧拉门1个、后双开门1个。</w:t>
            </w:r>
          </w:p>
          <w:p>
            <w:pPr>
              <w:pStyle w:val="26"/>
              <w:rPr>
                <w:rFonts w:ascii="宋体" w:hAnsi="宋体" w:eastAsia="宋体" w:cs="宋体"/>
                <w:color w:val="auto"/>
                <w:kern w:val="2"/>
                <w:sz w:val="18"/>
                <w:szCs w:val="18"/>
              </w:rPr>
            </w:pPr>
            <w:r>
              <w:rPr>
                <w:rFonts w:hint="eastAsia" w:ascii="宋体" w:hAnsi="宋体" w:eastAsia="宋体" w:cs="宋体"/>
                <w:color w:val="auto"/>
                <w:kern w:val="2"/>
                <w:sz w:val="18"/>
                <w:szCs w:val="18"/>
              </w:rPr>
              <w:t>以上数据误差在±0.02m.</w:t>
            </w:r>
          </w:p>
        </w:tc>
        <w:tc>
          <w:tcPr>
            <w:tcW w:w="643" w:type="dxa"/>
            <w:vAlign w:val="center"/>
          </w:tcPr>
          <w:p>
            <w:pPr>
              <w:pStyle w:val="26"/>
              <w:jc w:val="center"/>
              <w:rPr>
                <w:rFonts w:ascii="宋体" w:hAnsi="宋体" w:eastAsia="宋体" w:cs="宋体"/>
                <w:color w:val="auto"/>
                <w:kern w:val="2"/>
                <w:sz w:val="18"/>
                <w:szCs w:val="18"/>
              </w:rPr>
            </w:pPr>
          </w:p>
        </w:tc>
        <w:tc>
          <w:tcPr>
            <w:tcW w:w="2111" w:type="dxa"/>
            <w:vAlign w:val="center"/>
          </w:tcPr>
          <w:p>
            <w:pPr>
              <w:pStyle w:val="26"/>
              <w:jc w:val="center"/>
              <w:rPr>
                <w:rFonts w:ascii="宋体" w:hAnsi="宋体" w:eastAsia="宋体" w:cs="宋体"/>
                <w:color w:val="auto"/>
                <w:kern w:val="2"/>
                <w:sz w:val="18"/>
                <w:szCs w:val="18"/>
              </w:rPr>
            </w:pPr>
            <w:r>
              <w:rPr>
                <w:rFonts w:hint="eastAsia" w:ascii="宋体" w:hAnsi="宋体" w:eastAsia="宋体" w:cs="宋体"/>
                <w:color w:val="auto"/>
                <w:kern w:val="2"/>
                <w:sz w:val="18"/>
                <w:szCs w:val="18"/>
              </w:rPr>
              <w:t>300/辆</w:t>
            </w:r>
          </w:p>
        </w:tc>
        <w:tc>
          <w:tcPr>
            <w:tcW w:w="845" w:type="dxa"/>
            <w:vAlign w:val="center"/>
          </w:tcPr>
          <w:p>
            <w:pPr>
              <w:pStyle w:val="26"/>
              <w:jc w:val="center"/>
              <w:rPr>
                <w:rFonts w:ascii="宋体" w:hAnsi="宋体" w:eastAsia="宋体" w:cs="宋体"/>
                <w:color w:val="auto"/>
                <w:sz w:val="18"/>
                <w:szCs w:val="18"/>
              </w:rPr>
            </w:pPr>
          </w:p>
        </w:tc>
      </w:tr>
    </w:tbl>
    <w:p>
      <w:pPr>
        <w:snapToGrid w:val="0"/>
        <w:ind w:firstLine="420" w:firstLineChars="200"/>
        <w:rPr>
          <w:rFonts w:ascii="仿宋_GB2312" w:hAnsi="宋体" w:eastAsia="仿宋_GB2312"/>
          <w:kern w:val="0"/>
          <w:szCs w:val="21"/>
        </w:rPr>
      </w:pPr>
      <w:r>
        <w:rPr>
          <w:rFonts w:hint="eastAsia" w:ascii="仿宋_GB2312" w:hAnsi="宋体" w:eastAsia="仿宋_GB2312"/>
          <w:kern w:val="0"/>
          <w:szCs w:val="21"/>
        </w:rPr>
        <w:t>供应商信息</w:t>
      </w:r>
    </w:p>
    <w:p>
      <w:pPr>
        <w:snapToGrid w:val="0"/>
        <w:ind w:firstLine="420" w:firstLineChars="200"/>
        <w:rPr>
          <w:rFonts w:ascii="仿宋_GB2312" w:hAnsi="宋体" w:eastAsia="仿宋_GB2312"/>
          <w:kern w:val="0"/>
          <w:szCs w:val="21"/>
        </w:rPr>
      </w:pPr>
      <w:r>
        <w:rPr>
          <w:rFonts w:hint="eastAsia" w:ascii="仿宋_GB2312" w:hAnsi="宋体" w:eastAsia="仿宋_GB2312"/>
          <w:kern w:val="0"/>
          <w:szCs w:val="21"/>
        </w:rPr>
        <w:t>本企业供应商A资源信息如下表所示：</w:t>
      </w:r>
    </w:p>
    <w:tbl>
      <w:tblPr>
        <w:tblStyle w:val="11"/>
        <w:tblW w:w="90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9"/>
        <w:gridCol w:w="2577"/>
        <w:gridCol w:w="1923"/>
        <w:gridCol w:w="2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2319" w:type="dxa"/>
            <w:shd w:val="clear" w:color="auto" w:fill="auto"/>
            <w:vAlign w:val="center"/>
          </w:tcPr>
          <w:p>
            <w:pPr>
              <w:pStyle w:val="26"/>
              <w:jc w:val="center"/>
              <w:rPr>
                <w:rFonts w:ascii="宋体" w:hAnsi="宋体" w:eastAsia="宋体"/>
                <w:color w:val="auto"/>
                <w:sz w:val="18"/>
                <w:szCs w:val="18"/>
              </w:rPr>
            </w:pPr>
            <w:r>
              <w:rPr>
                <w:rFonts w:hint="eastAsia" w:ascii="宋体" w:hAnsi="宋体" w:eastAsia="宋体"/>
                <w:color w:val="auto"/>
                <w:kern w:val="2"/>
                <w:sz w:val="18"/>
                <w:szCs w:val="18"/>
              </w:rPr>
              <w:t>供应商名称</w:t>
            </w:r>
          </w:p>
        </w:tc>
        <w:tc>
          <w:tcPr>
            <w:tcW w:w="2577" w:type="dxa"/>
            <w:shd w:val="clear" w:color="auto" w:fill="auto"/>
            <w:vAlign w:val="center"/>
          </w:tcPr>
          <w:p>
            <w:pPr>
              <w:pStyle w:val="26"/>
              <w:jc w:val="center"/>
              <w:rPr>
                <w:rFonts w:ascii="宋体" w:hAnsi="宋体" w:eastAsia="宋体" w:cs="宋体"/>
                <w:color w:val="auto"/>
                <w:sz w:val="18"/>
                <w:szCs w:val="18"/>
              </w:rPr>
            </w:pPr>
            <w:r>
              <w:rPr>
                <w:rFonts w:hint="eastAsia" w:ascii="宋体" w:hAnsi="宋体" w:eastAsia="宋体"/>
                <w:color w:val="auto"/>
                <w:kern w:val="2"/>
                <w:sz w:val="18"/>
                <w:szCs w:val="18"/>
              </w:rPr>
              <w:t>供应商A</w:t>
            </w:r>
          </w:p>
        </w:tc>
        <w:tc>
          <w:tcPr>
            <w:tcW w:w="1923" w:type="dxa"/>
            <w:shd w:val="clear" w:color="auto" w:fill="auto"/>
            <w:vAlign w:val="center"/>
          </w:tcPr>
          <w:p>
            <w:pPr>
              <w:pStyle w:val="26"/>
              <w:jc w:val="center"/>
              <w:rPr>
                <w:rFonts w:ascii="宋体" w:hAnsi="宋体" w:eastAsia="宋体"/>
                <w:color w:val="auto"/>
                <w:sz w:val="18"/>
                <w:szCs w:val="18"/>
              </w:rPr>
            </w:pPr>
            <w:r>
              <w:rPr>
                <w:rFonts w:hint="eastAsia" w:ascii="宋体" w:hAnsi="宋体" w:eastAsia="宋体"/>
                <w:color w:val="auto"/>
                <w:kern w:val="2"/>
                <w:sz w:val="18"/>
                <w:szCs w:val="18"/>
              </w:rPr>
              <w:t>供应商属性</w:t>
            </w:r>
          </w:p>
        </w:tc>
        <w:tc>
          <w:tcPr>
            <w:tcW w:w="2182" w:type="dxa"/>
            <w:shd w:val="clear" w:color="auto" w:fill="auto"/>
            <w:vAlign w:val="center"/>
          </w:tcPr>
          <w:p>
            <w:pPr>
              <w:pStyle w:val="26"/>
              <w:jc w:val="center"/>
              <w:rPr>
                <w:rFonts w:ascii="宋体" w:hAnsi="宋体" w:eastAsia="宋体"/>
                <w:color w:val="auto"/>
                <w:sz w:val="18"/>
                <w:szCs w:val="18"/>
              </w:rPr>
            </w:pPr>
            <w:r>
              <w:rPr>
                <w:rFonts w:hint="eastAsia" w:ascii="宋体" w:hAnsi="宋体" w:eastAsia="宋体"/>
                <w:color w:val="auto"/>
                <w:kern w:val="2"/>
                <w:sz w:val="18"/>
                <w:szCs w:val="18"/>
              </w:rPr>
              <w:t>本地供应商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19"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法人代表</w:t>
            </w:r>
          </w:p>
        </w:tc>
        <w:tc>
          <w:tcPr>
            <w:tcW w:w="2577"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张磊</w:t>
            </w:r>
          </w:p>
        </w:tc>
        <w:tc>
          <w:tcPr>
            <w:tcW w:w="1923"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电话</w:t>
            </w:r>
          </w:p>
        </w:tc>
        <w:tc>
          <w:tcPr>
            <w:tcW w:w="2182"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022-78432441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319"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联系人</w:t>
            </w:r>
          </w:p>
        </w:tc>
        <w:tc>
          <w:tcPr>
            <w:tcW w:w="2577"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王小二</w:t>
            </w:r>
          </w:p>
        </w:tc>
        <w:tc>
          <w:tcPr>
            <w:tcW w:w="1923"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传真</w:t>
            </w:r>
          </w:p>
        </w:tc>
        <w:tc>
          <w:tcPr>
            <w:tcW w:w="2182"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022-65478322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2319"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地址</w:t>
            </w:r>
          </w:p>
        </w:tc>
        <w:tc>
          <w:tcPr>
            <w:tcW w:w="2577" w:type="dxa"/>
            <w:vAlign w:val="center"/>
          </w:tcPr>
          <w:p>
            <w:pPr>
              <w:pStyle w:val="26"/>
              <w:jc w:val="both"/>
              <w:rPr>
                <w:rFonts w:ascii="宋体" w:hAnsi="宋体" w:eastAsia="宋体"/>
                <w:color w:val="auto"/>
                <w:sz w:val="18"/>
                <w:szCs w:val="18"/>
              </w:rPr>
            </w:pPr>
            <w:r>
              <w:rPr>
                <w:rFonts w:hint="eastAsia" w:ascii="宋体" w:hAnsi="宋体" w:eastAsia="宋体"/>
                <w:color w:val="auto"/>
                <w:sz w:val="18"/>
                <w:szCs w:val="18"/>
              </w:rPr>
              <w:t>天津市滨海新区</w:t>
            </w:r>
          </w:p>
        </w:tc>
        <w:tc>
          <w:tcPr>
            <w:tcW w:w="1923"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邮箱</w:t>
            </w:r>
          </w:p>
        </w:tc>
        <w:tc>
          <w:tcPr>
            <w:tcW w:w="2182" w:type="dxa"/>
            <w:vAlign w:val="center"/>
          </w:tcPr>
          <w:p>
            <w:pPr>
              <w:pStyle w:val="26"/>
              <w:jc w:val="both"/>
              <w:rPr>
                <w:rFonts w:ascii="宋体" w:hAnsi="宋体" w:eastAsia="宋体"/>
                <w:color w:val="auto"/>
                <w:sz w:val="18"/>
                <w:szCs w:val="18"/>
              </w:rPr>
            </w:pPr>
            <w:r>
              <w:rPr>
                <w:rFonts w:hint="eastAsia" w:ascii="宋体" w:hAnsi="宋体" w:eastAsia="宋体"/>
                <w:color w:val="auto"/>
                <w:kern w:val="2"/>
                <w:sz w:val="18"/>
                <w:szCs w:val="18"/>
              </w:rPr>
              <w:t>Fasite@163.com</w:t>
            </w:r>
          </w:p>
        </w:tc>
      </w:tr>
    </w:tbl>
    <w:p>
      <w:pPr>
        <w:snapToGrid w:val="0"/>
        <w:ind w:firstLine="420" w:firstLineChars="200"/>
        <w:rPr>
          <w:rFonts w:ascii="仿宋_GB2312" w:hAnsi="宋体" w:eastAsia="仿宋_GB2312"/>
          <w:kern w:val="0"/>
          <w:szCs w:val="21"/>
        </w:rPr>
      </w:pPr>
      <w:r>
        <w:rPr>
          <w:rFonts w:hint="eastAsia" w:ascii="仿宋_GB2312" w:hAnsi="宋体" w:eastAsia="仿宋_GB2312"/>
          <w:kern w:val="0"/>
          <w:szCs w:val="21"/>
        </w:rPr>
        <w:t>本企业供应商B资源信息如下表所示：</w:t>
      </w:r>
    </w:p>
    <w:tbl>
      <w:tblPr>
        <w:tblStyle w:val="11"/>
        <w:tblW w:w="90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9"/>
        <w:gridCol w:w="2577"/>
        <w:gridCol w:w="1923"/>
        <w:gridCol w:w="2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2319" w:type="dxa"/>
            <w:shd w:val="clear" w:color="auto" w:fill="auto"/>
            <w:vAlign w:val="center"/>
          </w:tcPr>
          <w:p>
            <w:pPr>
              <w:pStyle w:val="26"/>
              <w:jc w:val="center"/>
              <w:rPr>
                <w:rFonts w:ascii="仿宋_GB2312" w:hAnsi="宋体" w:eastAsia="仿宋_GB2312" w:cs="Arial"/>
                <w:color w:val="auto"/>
                <w:sz w:val="18"/>
                <w:szCs w:val="18"/>
              </w:rPr>
            </w:pPr>
            <w:r>
              <w:rPr>
                <w:rFonts w:hint="eastAsia" w:ascii="仿宋_GB2312" w:hAnsi="宋体" w:eastAsia="仿宋_GB2312" w:cs="Arial"/>
                <w:color w:val="auto"/>
                <w:sz w:val="18"/>
                <w:szCs w:val="18"/>
              </w:rPr>
              <w:t>供应商名称</w:t>
            </w:r>
          </w:p>
        </w:tc>
        <w:tc>
          <w:tcPr>
            <w:tcW w:w="2577" w:type="dxa"/>
            <w:shd w:val="clear" w:color="auto" w:fill="auto"/>
            <w:vAlign w:val="center"/>
          </w:tcPr>
          <w:p>
            <w:pPr>
              <w:pStyle w:val="26"/>
              <w:jc w:val="center"/>
              <w:rPr>
                <w:rFonts w:ascii="仿宋_GB2312" w:hAnsi="宋体" w:eastAsia="仿宋_GB2312" w:cs="Arial"/>
                <w:color w:val="auto"/>
                <w:sz w:val="18"/>
                <w:szCs w:val="18"/>
              </w:rPr>
            </w:pPr>
            <w:r>
              <w:rPr>
                <w:rFonts w:hint="eastAsia" w:ascii="仿宋_GB2312" w:hAnsi="宋体" w:eastAsia="仿宋_GB2312" w:cs="Arial"/>
                <w:color w:val="auto"/>
                <w:sz w:val="18"/>
                <w:szCs w:val="18"/>
              </w:rPr>
              <w:t>供应商B</w:t>
            </w:r>
          </w:p>
        </w:tc>
        <w:tc>
          <w:tcPr>
            <w:tcW w:w="1923" w:type="dxa"/>
            <w:shd w:val="clear" w:color="auto" w:fill="auto"/>
            <w:vAlign w:val="center"/>
          </w:tcPr>
          <w:p>
            <w:pPr>
              <w:pStyle w:val="26"/>
              <w:jc w:val="center"/>
              <w:rPr>
                <w:rFonts w:ascii="仿宋_GB2312" w:hAnsi="宋体" w:eastAsia="仿宋_GB2312" w:cs="Arial"/>
                <w:color w:val="auto"/>
                <w:sz w:val="18"/>
                <w:szCs w:val="18"/>
              </w:rPr>
            </w:pPr>
            <w:r>
              <w:rPr>
                <w:rFonts w:hint="eastAsia" w:ascii="仿宋_GB2312" w:hAnsi="宋体" w:eastAsia="仿宋_GB2312" w:cs="Arial"/>
                <w:color w:val="auto"/>
                <w:sz w:val="18"/>
                <w:szCs w:val="18"/>
              </w:rPr>
              <w:t>供应商属性</w:t>
            </w:r>
          </w:p>
        </w:tc>
        <w:tc>
          <w:tcPr>
            <w:tcW w:w="2182" w:type="dxa"/>
            <w:shd w:val="clear" w:color="auto" w:fill="auto"/>
            <w:vAlign w:val="center"/>
          </w:tcPr>
          <w:p>
            <w:pPr>
              <w:pStyle w:val="26"/>
              <w:jc w:val="center"/>
              <w:rPr>
                <w:rFonts w:ascii="仿宋_GB2312" w:hAnsi="宋体" w:eastAsia="仿宋_GB2312" w:cs="Arial"/>
                <w:color w:val="auto"/>
                <w:sz w:val="18"/>
                <w:szCs w:val="18"/>
              </w:rPr>
            </w:pPr>
            <w:r>
              <w:rPr>
                <w:rFonts w:hint="eastAsia" w:ascii="仿宋_GB2312" w:hAnsi="宋体" w:eastAsia="仿宋_GB2312" w:cs="Arial"/>
                <w:color w:val="auto"/>
                <w:sz w:val="18"/>
                <w:szCs w:val="18"/>
              </w:rPr>
              <w:t>异地供应商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2319"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法人代表</w:t>
            </w:r>
          </w:p>
        </w:tc>
        <w:tc>
          <w:tcPr>
            <w:tcW w:w="2577"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李建</w:t>
            </w:r>
          </w:p>
        </w:tc>
        <w:tc>
          <w:tcPr>
            <w:tcW w:w="1923"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电话</w:t>
            </w:r>
          </w:p>
        </w:tc>
        <w:tc>
          <w:tcPr>
            <w:tcW w:w="2182"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028-78432441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2319"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联系人</w:t>
            </w:r>
          </w:p>
        </w:tc>
        <w:tc>
          <w:tcPr>
            <w:tcW w:w="2577"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王小二</w:t>
            </w:r>
          </w:p>
        </w:tc>
        <w:tc>
          <w:tcPr>
            <w:tcW w:w="1923"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传真</w:t>
            </w:r>
          </w:p>
        </w:tc>
        <w:tc>
          <w:tcPr>
            <w:tcW w:w="2182"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028-65478322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2319"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地址</w:t>
            </w:r>
          </w:p>
        </w:tc>
        <w:tc>
          <w:tcPr>
            <w:tcW w:w="2577"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济南市历下区</w:t>
            </w:r>
          </w:p>
        </w:tc>
        <w:tc>
          <w:tcPr>
            <w:tcW w:w="1923" w:type="dxa"/>
            <w:vAlign w:val="center"/>
          </w:tcPr>
          <w:p>
            <w:pPr>
              <w:pStyle w:val="26"/>
              <w:jc w:val="both"/>
              <w:rPr>
                <w:rFonts w:ascii="仿宋_GB2312" w:hAnsi="宋体" w:eastAsia="仿宋_GB2312" w:cs="Arial"/>
                <w:color w:val="auto"/>
                <w:sz w:val="18"/>
                <w:szCs w:val="18"/>
              </w:rPr>
            </w:pPr>
            <w:r>
              <w:rPr>
                <w:rFonts w:hint="eastAsia" w:ascii="仿宋_GB2312" w:hAnsi="宋体" w:eastAsia="仿宋_GB2312" w:cs="Arial"/>
                <w:color w:val="auto"/>
                <w:sz w:val="18"/>
                <w:szCs w:val="18"/>
              </w:rPr>
              <w:t>邮箱</w:t>
            </w:r>
          </w:p>
        </w:tc>
        <w:tc>
          <w:tcPr>
            <w:tcW w:w="2182" w:type="dxa"/>
            <w:vAlign w:val="center"/>
          </w:tcPr>
          <w:p>
            <w:pPr>
              <w:pStyle w:val="26"/>
              <w:jc w:val="both"/>
              <w:rPr>
                <w:rFonts w:ascii="仿宋_GB2312" w:hAnsi="宋体" w:eastAsia="仿宋_GB2312" w:cs="Arial"/>
                <w:color w:val="auto"/>
                <w:sz w:val="18"/>
                <w:szCs w:val="18"/>
              </w:rPr>
            </w:pPr>
            <w:r>
              <w:fldChar w:fldCharType="begin"/>
            </w:r>
            <w:r>
              <w:instrText xml:space="preserve"> HYPERLINK "mailto:Fasite@163.com" </w:instrText>
            </w:r>
            <w:r>
              <w:fldChar w:fldCharType="separate"/>
            </w:r>
            <w:r>
              <w:rPr>
                <w:rFonts w:hint="eastAsia" w:ascii="仿宋_GB2312" w:eastAsia="仿宋_GB2312" w:cs="Arial"/>
                <w:sz w:val="18"/>
                <w:szCs w:val="18"/>
              </w:rPr>
              <w:t>Fasite@163.com</w:t>
            </w:r>
            <w:r>
              <w:rPr>
                <w:rFonts w:hint="eastAsia" w:ascii="仿宋_GB2312" w:eastAsia="仿宋_GB2312" w:cs="Arial"/>
                <w:sz w:val="18"/>
                <w:szCs w:val="18"/>
              </w:rPr>
              <w:fldChar w:fldCharType="end"/>
            </w:r>
          </w:p>
        </w:tc>
      </w:tr>
    </w:tbl>
    <w:p>
      <w:pPr>
        <w:rPr>
          <w:szCs w:val="21"/>
        </w:rPr>
      </w:pPr>
    </w:p>
    <w:p>
      <w:pPr>
        <w:spacing w:line="360" w:lineRule="auto"/>
        <w:rPr>
          <w:szCs w:val="21"/>
        </w:rPr>
      </w:pPr>
      <w:r>
        <w:rPr>
          <w:rFonts w:hint="eastAsia"/>
          <w:b/>
          <w:bCs/>
          <w:color w:val="000000"/>
          <w:sz w:val="28"/>
          <w:szCs w:val="28"/>
        </w:rPr>
        <w:t>工作目标：</w:t>
      </w:r>
      <w:r>
        <w:rPr>
          <w:rFonts w:hint="eastAsia"/>
          <w:szCs w:val="21"/>
        </w:rPr>
        <w:t>根据上述资料，编制</w:t>
      </w:r>
      <w:r>
        <w:rPr>
          <w:szCs w:val="21"/>
        </w:rPr>
        <w:t>运输作业计划</w:t>
      </w:r>
      <w:r>
        <w:rPr>
          <w:rFonts w:hint="eastAsia"/>
          <w:szCs w:val="21"/>
        </w:rPr>
        <w:t>。</w:t>
      </w:r>
    </w:p>
    <w:p>
      <w:pPr>
        <w:spacing w:line="360" w:lineRule="auto"/>
        <w:rPr>
          <w:b/>
          <w:bCs/>
          <w:color w:val="000000"/>
          <w:sz w:val="28"/>
          <w:szCs w:val="28"/>
        </w:rPr>
      </w:pPr>
      <w:r>
        <w:rPr>
          <w:rFonts w:hint="eastAsia"/>
          <w:b/>
          <w:bCs/>
          <w:color w:val="000000"/>
          <w:sz w:val="28"/>
          <w:szCs w:val="28"/>
        </w:rPr>
        <w:t>任务实施：</w:t>
      </w:r>
    </w:p>
    <w:p>
      <w:pPr>
        <w:spacing w:line="360" w:lineRule="auto"/>
        <w:rPr>
          <w:b/>
          <w:bCs/>
          <w:color w:val="000000"/>
          <w:sz w:val="28"/>
          <w:szCs w:val="28"/>
        </w:rPr>
      </w:pPr>
      <w:r>
        <w:rPr>
          <w:b/>
          <w:color w:val="333333"/>
          <w:szCs w:val="21"/>
        </w:rPr>
        <w:t>（1）运单填制</w:t>
      </w:r>
    </w:p>
    <w:p>
      <w:pPr>
        <w:spacing w:line="360" w:lineRule="auto"/>
        <w:ind w:firstLine="735" w:firstLineChars="350"/>
        <w:jc w:val="left"/>
        <w:rPr>
          <w:color w:val="333333"/>
          <w:szCs w:val="21"/>
        </w:rPr>
      </w:pPr>
      <w:r>
        <w:rPr>
          <w:color w:val="333333"/>
          <w:szCs w:val="21"/>
        </w:rPr>
        <w:t>公路运输单</w:t>
      </w:r>
      <w:r>
        <w:rPr>
          <w:rFonts w:hint="eastAsia"/>
          <w:color w:val="333333"/>
          <w:szCs w:val="21"/>
        </w:rPr>
        <w:t xml:space="preserve">    </w:t>
      </w:r>
      <w:r>
        <w:rPr>
          <w:color w:val="333333"/>
          <w:szCs w:val="21"/>
        </w:rPr>
        <w:t>运单号码：Y20140625                                      采购单号：R20140625</w:t>
      </w:r>
    </w:p>
    <w:tbl>
      <w:tblPr>
        <w:tblStyle w:val="11"/>
        <w:tblW w:w="852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75" w:type="dxa"/>
          <w:left w:w="75" w:type="dxa"/>
          <w:bottom w:w="75" w:type="dxa"/>
          <w:right w:w="75" w:type="dxa"/>
        </w:tblCellMar>
      </w:tblPr>
      <w:tblGrid>
        <w:gridCol w:w="1811"/>
        <w:gridCol w:w="554"/>
        <w:gridCol w:w="1289"/>
        <w:gridCol w:w="599"/>
        <w:gridCol w:w="90"/>
        <w:gridCol w:w="763"/>
        <w:gridCol w:w="1707"/>
        <w:gridCol w:w="170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4253"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始发站：天津</w:t>
            </w:r>
          </w:p>
        </w:tc>
        <w:tc>
          <w:tcPr>
            <w:tcW w:w="4267"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目的站：济南</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jc w:val="center"/>
        </w:trPr>
        <w:tc>
          <w:tcPr>
            <w:tcW w:w="8520" w:type="dxa"/>
            <w:gridSpan w:val="8"/>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计划到货时间：2014年6月10日</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35" w:hRule="atLeast"/>
          <w:jc w:val="center"/>
        </w:trPr>
        <w:tc>
          <w:tcPr>
            <w:tcW w:w="2365"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取货联系人：王小二</w:t>
            </w:r>
          </w:p>
        </w:tc>
        <w:tc>
          <w:tcPr>
            <w:tcW w:w="1978"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电话：028-78432441</w:t>
            </w:r>
          </w:p>
        </w:tc>
        <w:tc>
          <w:tcPr>
            <w:tcW w:w="4177"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取货地址：济南市历下区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97" w:hRule="atLeast"/>
          <w:jc w:val="center"/>
        </w:trPr>
        <w:tc>
          <w:tcPr>
            <w:tcW w:w="4253"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传真：028-65478322</w:t>
            </w:r>
          </w:p>
        </w:tc>
        <w:tc>
          <w:tcPr>
            <w:tcW w:w="4267"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邮箱：Fasite@163.com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1811"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货品名称</w:t>
            </w:r>
          </w:p>
        </w:tc>
        <w:tc>
          <w:tcPr>
            <w:tcW w:w="1843"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包装规格（mm）</w:t>
            </w:r>
          </w:p>
        </w:tc>
        <w:tc>
          <w:tcPr>
            <w:tcW w:w="1452"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单价（元/套）</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重量（KG）</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订购数量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1811"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五金工具25件套</w:t>
            </w:r>
          </w:p>
        </w:tc>
        <w:tc>
          <w:tcPr>
            <w:tcW w:w="1843"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460*260*180</w:t>
            </w:r>
          </w:p>
        </w:tc>
        <w:tc>
          <w:tcPr>
            <w:tcW w:w="1452"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112</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6</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2100</w:t>
            </w:r>
          </w:p>
        </w:tc>
      </w:tr>
    </w:tbl>
    <w:p>
      <w:pPr>
        <w:spacing w:line="360" w:lineRule="auto"/>
        <w:ind w:firstLine="840" w:firstLineChars="400"/>
        <w:jc w:val="left"/>
        <w:rPr>
          <w:color w:val="333333"/>
          <w:szCs w:val="21"/>
        </w:rPr>
      </w:pPr>
      <w:r>
        <w:rPr>
          <w:rFonts w:hint="eastAsia"/>
          <w:color w:val="333333"/>
          <w:szCs w:val="21"/>
        </w:rPr>
        <w:t>制单人 :  A01                              受理日期:2014年6月25日</w:t>
      </w:r>
    </w:p>
    <w:p>
      <w:pPr>
        <w:spacing w:line="360" w:lineRule="auto"/>
        <w:jc w:val="left"/>
        <w:rPr>
          <w:color w:val="333333"/>
          <w:szCs w:val="21"/>
        </w:rPr>
      </w:pPr>
      <w:r>
        <w:rPr>
          <w:b/>
          <w:color w:val="333333"/>
          <w:szCs w:val="21"/>
        </w:rPr>
        <w:t>（2）车型选择</w:t>
      </w:r>
    </w:p>
    <w:p>
      <w:pPr>
        <w:spacing w:line="360" w:lineRule="auto"/>
        <w:jc w:val="left"/>
        <w:rPr>
          <w:color w:val="333333"/>
          <w:szCs w:val="21"/>
        </w:rPr>
      </w:pPr>
      <w:r>
        <w:rPr>
          <w:color w:val="333333"/>
          <w:szCs w:val="21"/>
        </w:rPr>
        <w:t>通过对运输货品的统计计算，货品信息如下：</w:t>
      </w:r>
      <w:r>
        <w:rPr>
          <w:color w:val="333333"/>
          <w:szCs w:val="21"/>
        </w:rPr>
        <w:br w:type="textWrapping"/>
      </w:r>
      <w:r>
        <w:rPr>
          <w:color w:val="333333"/>
          <w:szCs w:val="21"/>
        </w:rPr>
        <w:t>总重量为：6*2100=12600kg=1.26t；</w:t>
      </w:r>
      <w:r>
        <w:rPr>
          <w:color w:val="333333"/>
          <w:szCs w:val="21"/>
        </w:rPr>
        <w:br w:type="textWrapping"/>
      </w:r>
      <w:r>
        <w:rPr>
          <w:color w:val="333333"/>
          <w:szCs w:val="21"/>
        </w:rPr>
        <w:t>总体积为：0.46*0.26*0.18*2100=45.2m2</w:t>
      </w:r>
      <w:r>
        <w:rPr>
          <w:color w:val="333333"/>
          <w:szCs w:val="21"/>
        </w:rPr>
        <w:br w:type="textWrapping"/>
      </w:r>
      <w:r>
        <w:rPr>
          <w:color w:val="333333"/>
          <w:szCs w:val="21"/>
        </w:rPr>
        <w:t>由此可以判断，需要的车辆吨位在1.5吨以上，容积在50 m2以上方可完成运输。通过对现有车辆对比，两车的容积相差不大仅为0.02m2，在考虑成本的前提下，建议选择小车。</w:t>
      </w:r>
    </w:p>
    <w:p>
      <w:pPr>
        <w:spacing w:line="360" w:lineRule="auto"/>
        <w:jc w:val="left"/>
        <w:rPr>
          <w:color w:val="333333"/>
          <w:szCs w:val="21"/>
        </w:rPr>
      </w:pPr>
      <w:r>
        <w:rPr>
          <w:b/>
          <w:color w:val="333333"/>
          <w:szCs w:val="21"/>
        </w:rPr>
        <w:t>（3）线路选择</w:t>
      </w:r>
    </w:p>
    <w:p>
      <w:pPr>
        <w:spacing w:line="360" w:lineRule="auto"/>
        <w:jc w:val="left"/>
        <w:rPr>
          <w:color w:val="333333"/>
          <w:szCs w:val="21"/>
        </w:rPr>
      </w:pPr>
      <w:r>
        <w:rPr>
          <w:color w:val="333333"/>
          <w:szCs w:val="21"/>
        </w:rPr>
        <w:t>天津—济南的线路有三条，为保证以最低的成本运输任务，需要计算各线路的成本进行比较：</w:t>
      </w:r>
      <w:r>
        <w:rPr>
          <w:color w:val="333333"/>
          <w:szCs w:val="21"/>
        </w:rPr>
        <w:br w:type="textWrapping"/>
      </w:r>
      <w:r>
        <w:rPr>
          <w:color w:val="333333"/>
          <w:szCs w:val="21"/>
        </w:rPr>
        <w:t>线路1：338/100*9.7*8.5*2+258*2+300=1373.36元</w:t>
      </w:r>
      <w:r>
        <w:rPr>
          <w:color w:val="333333"/>
          <w:szCs w:val="21"/>
        </w:rPr>
        <w:br w:type="textWrapping"/>
      </w:r>
      <w:r>
        <w:rPr>
          <w:color w:val="333333"/>
          <w:szCs w:val="21"/>
        </w:rPr>
        <w:t>线路2：480/100*9.7*8.5*2+300=1091.52元</w:t>
      </w:r>
      <w:r>
        <w:rPr>
          <w:color w:val="333333"/>
          <w:szCs w:val="21"/>
        </w:rPr>
        <w:br w:type="textWrapping"/>
      </w:r>
      <w:r>
        <w:rPr>
          <w:color w:val="333333"/>
          <w:szCs w:val="21"/>
        </w:rPr>
        <w:t>线路3：520/100*9.7*8.5*2+300=1157.48元</w:t>
      </w:r>
      <w:r>
        <w:rPr>
          <w:color w:val="333333"/>
          <w:szCs w:val="21"/>
        </w:rPr>
        <w:br w:type="textWrapping"/>
      </w:r>
      <w:r>
        <w:rPr>
          <w:color w:val="333333"/>
          <w:szCs w:val="21"/>
        </w:rPr>
        <w:t>成本大小关系：线路1＞线路3＞线路2，由此可以判断，运输西安路应该选择线路2，走天津—济南的国道。 </w:t>
      </w:r>
    </w:p>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项目14—2　掌握</w:t>
      </w:r>
      <w:r>
        <w:rPr>
          <w:b/>
          <w:bCs/>
          <w:color w:val="000000"/>
          <w:sz w:val="30"/>
          <w:szCs w:val="30"/>
        </w:rPr>
        <w:t>运输作业计划</w:t>
      </w:r>
      <w:r>
        <w:rPr>
          <w:rFonts w:hint="eastAsia"/>
          <w:b/>
          <w:bCs/>
          <w:color w:val="000000"/>
          <w:sz w:val="30"/>
          <w:szCs w:val="30"/>
        </w:rPr>
        <w:t>的编制</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2" w:firstLineChars="200"/>
        <w:rPr>
          <w:bCs/>
          <w:szCs w:val="21"/>
        </w:rPr>
      </w:pPr>
      <w:r>
        <w:rPr>
          <w:b/>
          <w:color w:val="333333"/>
          <w:szCs w:val="21"/>
        </w:rPr>
        <w:t>采购通知</w:t>
      </w:r>
    </w:p>
    <w:p>
      <w:pPr>
        <w:spacing w:line="360" w:lineRule="auto"/>
        <w:ind w:firstLine="420" w:firstLineChars="200"/>
        <w:rPr>
          <w:color w:val="333333"/>
          <w:szCs w:val="21"/>
        </w:rPr>
      </w:pPr>
      <w:r>
        <w:rPr>
          <w:color w:val="333333"/>
          <w:szCs w:val="21"/>
        </w:rPr>
        <w:t>1、公司向天津市供应商A订购商品一批，供应商送货上门，具体入库时间为2015年6月25日，具体采购信息详见入库任务单：</w:t>
      </w:r>
    </w:p>
    <w:tbl>
      <w:tblPr>
        <w:tblStyle w:val="11"/>
        <w:tblW w:w="8771" w:type="dxa"/>
        <w:jc w:val="center"/>
        <w:tblLayout w:type="fixed"/>
        <w:tblCellMar>
          <w:top w:w="75" w:type="dxa"/>
          <w:left w:w="75" w:type="dxa"/>
          <w:bottom w:w="75" w:type="dxa"/>
          <w:right w:w="75" w:type="dxa"/>
        </w:tblCellMar>
      </w:tblPr>
      <w:tblGrid>
        <w:gridCol w:w="817"/>
        <w:gridCol w:w="1812"/>
        <w:gridCol w:w="2655"/>
        <w:gridCol w:w="1368"/>
        <w:gridCol w:w="1005"/>
        <w:gridCol w:w="1114"/>
      </w:tblGrid>
      <w:tr>
        <w:tblPrEx>
          <w:tblCellMar>
            <w:top w:w="75" w:type="dxa"/>
            <w:left w:w="75" w:type="dxa"/>
            <w:bottom w:w="75" w:type="dxa"/>
            <w:right w:w="75" w:type="dxa"/>
          </w:tblCellMar>
        </w:tblPrEx>
        <w:trPr>
          <w:trHeight w:val="20" w:hRule="atLeast"/>
          <w:jc w:val="center"/>
        </w:trPr>
        <w:tc>
          <w:tcPr>
            <w:tcW w:w="8771" w:type="dxa"/>
            <w:gridSpan w:val="6"/>
            <w:tcBorders>
              <w:top w:val="single" w:color="000000" w:sz="6" w:space="0"/>
              <w:left w:val="single" w:color="000000" w:sz="6" w:space="0"/>
              <w:bottom w:val="single" w:color="000000" w:sz="6" w:space="0"/>
              <w:right w:val="single" w:color="000000" w:sz="6" w:space="0"/>
            </w:tcBorders>
            <w:vAlign w:val="center"/>
          </w:tcPr>
          <w:p>
            <w:pPr>
              <w:jc w:val="center"/>
              <w:rPr>
                <w:rStyle w:val="16"/>
                <w:b w:val="0"/>
                <w:color w:val="333333"/>
                <w:sz w:val="18"/>
                <w:szCs w:val="18"/>
              </w:rPr>
            </w:pPr>
            <w:r>
              <w:rPr>
                <w:rStyle w:val="16"/>
                <w:b w:val="0"/>
                <w:color w:val="333333"/>
                <w:sz w:val="18"/>
                <w:szCs w:val="18"/>
              </w:rPr>
              <w:t>入库任务单</w:t>
            </w:r>
          </w:p>
        </w:tc>
      </w:tr>
      <w:tr>
        <w:tblPrEx>
          <w:tblCellMar>
            <w:top w:w="75" w:type="dxa"/>
            <w:left w:w="75" w:type="dxa"/>
            <w:bottom w:w="75" w:type="dxa"/>
            <w:right w:w="75" w:type="dxa"/>
          </w:tblCellMar>
        </w:tblPrEx>
        <w:trPr>
          <w:trHeight w:val="77" w:hRule="atLeast"/>
          <w:jc w:val="center"/>
        </w:trPr>
        <w:tc>
          <w:tcPr>
            <w:tcW w:w="2629" w:type="dxa"/>
            <w:gridSpan w:val="2"/>
            <w:tcBorders>
              <w:top w:val="single" w:color="000000" w:sz="6" w:space="0"/>
              <w:left w:val="single" w:color="000000" w:sz="6" w:space="0"/>
              <w:bottom w:val="single" w:color="000000" w:sz="6" w:space="0"/>
              <w:right w:val="single" w:color="000000" w:sz="6" w:space="0"/>
            </w:tcBorders>
            <w:vAlign w:val="center"/>
          </w:tcPr>
          <w:p>
            <w:pPr>
              <w:rPr>
                <w:rStyle w:val="16"/>
                <w:b w:val="0"/>
                <w:color w:val="333333"/>
                <w:sz w:val="18"/>
                <w:szCs w:val="18"/>
              </w:rPr>
            </w:pPr>
            <w:r>
              <w:rPr>
                <w:color w:val="333333"/>
                <w:sz w:val="18"/>
                <w:szCs w:val="18"/>
              </w:rPr>
              <w:t>入库任务单编号：R20150625</w:t>
            </w:r>
          </w:p>
        </w:tc>
        <w:tc>
          <w:tcPr>
            <w:tcW w:w="6142" w:type="dxa"/>
            <w:gridSpan w:val="4"/>
            <w:tcBorders>
              <w:top w:val="single" w:color="000000" w:sz="6" w:space="0"/>
              <w:left w:val="single" w:color="000000" w:sz="6" w:space="0"/>
              <w:bottom w:val="single" w:color="000000" w:sz="6" w:space="0"/>
              <w:right w:val="single" w:color="000000" w:sz="6" w:space="0"/>
            </w:tcBorders>
            <w:vAlign w:val="center"/>
          </w:tcPr>
          <w:p>
            <w:pPr>
              <w:rPr>
                <w:rStyle w:val="16"/>
                <w:b w:val="0"/>
                <w:color w:val="333333"/>
                <w:sz w:val="18"/>
                <w:szCs w:val="18"/>
              </w:rPr>
            </w:pPr>
            <w:r>
              <w:rPr>
                <w:color w:val="333333"/>
                <w:sz w:val="18"/>
                <w:szCs w:val="18"/>
              </w:rPr>
              <w:t>计划入库时间：到货当日</w:t>
            </w:r>
          </w:p>
        </w:tc>
      </w:tr>
      <w:tr>
        <w:tblPrEx>
          <w:tblCellMar>
            <w:top w:w="75" w:type="dxa"/>
            <w:left w:w="75" w:type="dxa"/>
            <w:bottom w:w="75" w:type="dxa"/>
            <w:right w:w="75" w:type="dxa"/>
          </w:tblCellMar>
        </w:tblPrEx>
        <w:trPr>
          <w:trHeight w:val="139" w:hRule="atLeast"/>
          <w:jc w:val="center"/>
        </w:trPr>
        <w:tc>
          <w:tcPr>
            <w:tcW w:w="81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序号</w:t>
            </w:r>
          </w:p>
        </w:tc>
        <w:tc>
          <w:tcPr>
            <w:tcW w:w="1812"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商品名称</w:t>
            </w:r>
          </w:p>
        </w:tc>
        <w:tc>
          <w:tcPr>
            <w:tcW w:w="265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包装规格（mm） (长×宽×高)</w:t>
            </w:r>
          </w:p>
        </w:tc>
        <w:tc>
          <w:tcPr>
            <w:tcW w:w="1368"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单  价（元/箱）</w:t>
            </w:r>
          </w:p>
        </w:tc>
        <w:tc>
          <w:tcPr>
            <w:tcW w:w="100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重量（KG）</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入库（箱）</w:t>
            </w:r>
          </w:p>
        </w:tc>
      </w:tr>
      <w:tr>
        <w:tblPrEx>
          <w:tblCellMar>
            <w:top w:w="75" w:type="dxa"/>
            <w:left w:w="75" w:type="dxa"/>
            <w:bottom w:w="75" w:type="dxa"/>
            <w:right w:w="75" w:type="dxa"/>
          </w:tblCellMar>
        </w:tblPrEx>
        <w:trPr>
          <w:trHeight w:val="59" w:hRule="atLeast"/>
          <w:jc w:val="center"/>
        </w:trPr>
        <w:tc>
          <w:tcPr>
            <w:tcW w:w="81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w:t>
            </w:r>
          </w:p>
        </w:tc>
        <w:tc>
          <w:tcPr>
            <w:tcW w:w="1812"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Kinder牛奶巧克力</w:t>
            </w:r>
          </w:p>
        </w:tc>
        <w:tc>
          <w:tcPr>
            <w:tcW w:w="265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330×400 ×200</w:t>
            </w:r>
          </w:p>
        </w:tc>
        <w:tc>
          <w:tcPr>
            <w:tcW w:w="1368"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120</w:t>
            </w:r>
          </w:p>
        </w:tc>
        <w:tc>
          <w:tcPr>
            <w:tcW w:w="100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12</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36</w:t>
            </w:r>
          </w:p>
        </w:tc>
      </w:tr>
      <w:tr>
        <w:tblPrEx>
          <w:tblCellMar>
            <w:top w:w="75" w:type="dxa"/>
            <w:left w:w="75" w:type="dxa"/>
            <w:bottom w:w="75" w:type="dxa"/>
            <w:right w:w="75" w:type="dxa"/>
          </w:tblCellMar>
        </w:tblPrEx>
        <w:trPr>
          <w:trHeight w:val="20" w:hRule="atLeast"/>
          <w:jc w:val="center"/>
        </w:trPr>
        <w:tc>
          <w:tcPr>
            <w:tcW w:w="81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2</w:t>
            </w:r>
          </w:p>
        </w:tc>
        <w:tc>
          <w:tcPr>
            <w:tcW w:w="1812"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蛋糕</w:t>
            </w:r>
          </w:p>
        </w:tc>
        <w:tc>
          <w:tcPr>
            <w:tcW w:w="265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500×300×400</w:t>
            </w:r>
          </w:p>
        </w:tc>
        <w:tc>
          <w:tcPr>
            <w:tcW w:w="1368"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290</w:t>
            </w:r>
          </w:p>
        </w:tc>
        <w:tc>
          <w:tcPr>
            <w:tcW w:w="100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20</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15</w:t>
            </w:r>
          </w:p>
        </w:tc>
      </w:tr>
      <w:tr>
        <w:tblPrEx>
          <w:tblCellMar>
            <w:top w:w="75" w:type="dxa"/>
            <w:left w:w="75" w:type="dxa"/>
            <w:bottom w:w="75" w:type="dxa"/>
            <w:right w:w="75" w:type="dxa"/>
          </w:tblCellMar>
        </w:tblPrEx>
        <w:trPr>
          <w:trHeight w:val="20" w:hRule="atLeast"/>
          <w:jc w:val="center"/>
        </w:trPr>
        <w:tc>
          <w:tcPr>
            <w:tcW w:w="81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w:t>
            </w:r>
          </w:p>
        </w:tc>
        <w:tc>
          <w:tcPr>
            <w:tcW w:w="1812"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干脆面</w:t>
            </w:r>
          </w:p>
        </w:tc>
        <w:tc>
          <w:tcPr>
            <w:tcW w:w="265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300×200×300</w:t>
            </w:r>
          </w:p>
        </w:tc>
        <w:tc>
          <w:tcPr>
            <w:tcW w:w="1368"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87</w:t>
            </w:r>
          </w:p>
        </w:tc>
        <w:tc>
          <w:tcPr>
            <w:tcW w:w="100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8</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59</w:t>
            </w:r>
          </w:p>
        </w:tc>
      </w:tr>
      <w:tr>
        <w:tblPrEx>
          <w:tblCellMar>
            <w:top w:w="75" w:type="dxa"/>
            <w:left w:w="75" w:type="dxa"/>
            <w:bottom w:w="75" w:type="dxa"/>
            <w:right w:w="75" w:type="dxa"/>
          </w:tblCellMar>
        </w:tblPrEx>
        <w:trPr>
          <w:trHeight w:val="20" w:hRule="atLeast"/>
          <w:jc w:val="center"/>
        </w:trPr>
        <w:tc>
          <w:tcPr>
            <w:tcW w:w="81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4</w:t>
            </w:r>
          </w:p>
        </w:tc>
        <w:tc>
          <w:tcPr>
            <w:tcW w:w="1812"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洗涤剂</w:t>
            </w:r>
          </w:p>
        </w:tc>
        <w:tc>
          <w:tcPr>
            <w:tcW w:w="265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600×400×300</w:t>
            </w:r>
          </w:p>
        </w:tc>
        <w:tc>
          <w:tcPr>
            <w:tcW w:w="1368"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460</w:t>
            </w:r>
          </w:p>
        </w:tc>
        <w:tc>
          <w:tcPr>
            <w:tcW w:w="100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35</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15</w:t>
            </w:r>
          </w:p>
        </w:tc>
      </w:tr>
      <w:tr>
        <w:tblPrEx>
          <w:tblCellMar>
            <w:top w:w="75" w:type="dxa"/>
            <w:left w:w="75" w:type="dxa"/>
            <w:bottom w:w="75" w:type="dxa"/>
            <w:right w:w="75" w:type="dxa"/>
          </w:tblCellMar>
        </w:tblPrEx>
        <w:trPr>
          <w:trHeight w:val="187" w:hRule="atLeast"/>
          <w:jc w:val="center"/>
        </w:trPr>
        <w:tc>
          <w:tcPr>
            <w:tcW w:w="7657" w:type="dxa"/>
            <w:gridSpan w:val="5"/>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合计：</w:t>
            </w:r>
          </w:p>
        </w:tc>
        <w:tc>
          <w:tcPr>
            <w:tcW w:w="111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125</w:t>
            </w:r>
          </w:p>
        </w:tc>
      </w:tr>
      <w:tr>
        <w:tblPrEx>
          <w:tblCellMar>
            <w:top w:w="75" w:type="dxa"/>
            <w:left w:w="75" w:type="dxa"/>
            <w:bottom w:w="75" w:type="dxa"/>
            <w:right w:w="75" w:type="dxa"/>
          </w:tblCellMar>
        </w:tblPrEx>
        <w:trPr>
          <w:trHeight w:val="94" w:hRule="atLeast"/>
          <w:jc w:val="center"/>
        </w:trPr>
        <w:tc>
          <w:tcPr>
            <w:tcW w:w="8771" w:type="dxa"/>
            <w:gridSpan w:val="6"/>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供应商:供应商A</w:t>
            </w:r>
          </w:p>
        </w:tc>
      </w:tr>
    </w:tbl>
    <w:p>
      <w:pPr>
        <w:spacing w:line="360" w:lineRule="auto"/>
        <w:ind w:firstLine="420" w:firstLineChars="200"/>
        <w:jc w:val="left"/>
        <w:rPr>
          <w:color w:val="333333"/>
          <w:szCs w:val="21"/>
        </w:rPr>
      </w:pPr>
      <w:r>
        <w:rPr>
          <w:color w:val="333333"/>
          <w:szCs w:val="21"/>
        </w:rPr>
        <w:t> 2、公司向武汉市供应商B采购大宗商品，本企业上门提货，具体派车提货的时间定为2015年6月25日，采购信息详见订单内容：                                                                       </w:t>
      </w:r>
    </w:p>
    <w:tbl>
      <w:tblPr>
        <w:tblStyle w:val="11"/>
        <w:tblW w:w="8550" w:type="dxa"/>
        <w:jc w:val="center"/>
        <w:tblLayout w:type="fixed"/>
        <w:tblCellMar>
          <w:top w:w="75" w:type="dxa"/>
          <w:left w:w="75" w:type="dxa"/>
          <w:bottom w:w="75" w:type="dxa"/>
          <w:right w:w="75" w:type="dxa"/>
        </w:tblCellMar>
      </w:tblPr>
      <w:tblGrid>
        <w:gridCol w:w="716"/>
        <w:gridCol w:w="1575"/>
        <w:gridCol w:w="2625"/>
        <w:gridCol w:w="1294"/>
        <w:gridCol w:w="1016"/>
        <w:gridCol w:w="1324"/>
      </w:tblGrid>
      <w:tr>
        <w:tblPrEx>
          <w:tblCellMar>
            <w:top w:w="75" w:type="dxa"/>
            <w:left w:w="75" w:type="dxa"/>
            <w:bottom w:w="75" w:type="dxa"/>
            <w:right w:w="75" w:type="dxa"/>
          </w:tblCellMar>
        </w:tblPrEx>
        <w:trPr>
          <w:trHeight w:val="145" w:hRule="atLeast"/>
          <w:jc w:val="center"/>
        </w:trPr>
        <w:tc>
          <w:tcPr>
            <w:tcW w:w="8550" w:type="dxa"/>
            <w:gridSpan w:val="6"/>
            <w:tcBorders>
              <w:top w:val="single" w:color="000000" w:sz="6" w:space="0"/>
              <w:left w:val="single" w:color="000000" w:sz="6" w:space="0"/>
              <w:bottom w:val="single" w:color="000000" w:sz="6" w:space="0"/>
              <w:right w:val="single" w:color="000000" w:sz="6" w:space="0"/>
            </w:tcBorders>
            <w:vAlign w:val="center"/>
          </w:tcPr>
          <w:p>
            <w:pPr>
              <w:jc w:val="center"/>
              <w:rPr>
                <w:rStyle w:val="16"/>
                <w:b w:val="0"/>
                <w:color w:val="333333"/>
                <w:sz w:val="18"/>
                <w:szCs w:val="18"/>
              </w:rPr>
            </w:pPr>
            <w:r>
              <w:rPr>
                <w:rStyle w:val="16"/>
                <w:b w:val="0"/>
                <w:color w:val="333333"/>
                <w:sz w:val="18"/>
                <w:szCs w:val="18"/>
              </w:rPr>
              <w:t>采购订单</w:t>
            </w:r>
          </w:p>
        </w:tc>
      </w:tr>
      <w:tr>
        <w:tblPrEx>
          <w:tblCellMar>
            <w:top w:w="75" w:type="dxa"/>
            <w:left w:w="75" w:type="dxa"/>
            <w:bottom w:w="75" w:type="dxa"/>
            <w:right w:w="75" w:type="dxa"/>
          </w:tblCellMar>
        </w:tblPrEx>
        <w:trPr>
          <w:trHeight w:val="208" w:hRule="atLeast"/>
          <w:jc w:val="center"/>
        </w:trPr>
        <w:tc>
          <w:tcPr>
            <w:tcW w:w="2291" w:type="dxa"/>
            <w:gridSpan w:val="2"/>
            <w:tcBorders>
              <w:top w:val="single" w:color="000000" w:sz="6" w:space="0"/>
              <w:left w:val="single" w:color="000000" w:sz="6" w:space="0"/>
              <w:bottom w:val="single" w:color="000000" w:sz="6" w:space="0"/>
              <w:right w:val="single" w:color="000000" w:sz="6" w:space="0"/>
            </w:tcBorders>
            <w:vAlign w:val="center"/>
          </w:tcPr>
          <w:p>
            <w:pPr>
              <w:rPr>
                <w:rStyle w:val="16"/>
                <w:b w:val="0"/>
                <w:color w:val="333333"/>
                <w:sz w:val="18"/>
                <w:szCs w:val="18"/>
              </w:rPr>
            </w:pPr>
            <w:r>
              <w:rPr>
                <w:color w:val="333333"/>
                <w:sz w:val="18"/>
                <w:szCs w:val="18"/>
              </w:rPr>
              <w:t>采购单编号：R20140625</w:t>
            </w:r>
          </w:p>
        </w:tc>
        <w:tc>
          <w:tcPr>
            <w:tcW w:w="6259" w:type="dxa"/>
            <w:gridSpan w:val="4"/>
            <w:tcBorders>
              <w:top w:val="single" w:color="000000" w:sz="6" w:space="0"/>
              <w:left w:val="single" w:color="000000" w:sz="6" w:space="0"/>
              <w:bottom w:val="single" w:color="000000" w:sz="6" w:space="0"/>
              <w:right w:val="single" w:color="000000" w:sz="6" w:space="0"/>
            </w:tcBorders>
            <w:vAlign w:val="center"/>
          </w:tcPr>
          <w:p>
            <w:pPr>
              <w:rPr>
                <w:rStyle w:val="16"/>
                <w:b w:val="0"/>
                <w:color w:val="333333"/>
                <w:sz w:val="18"/>
                <w:szCs w:val="18"/>
              </w:rPr>
            </w:pPr>
            <w:r>
              <w:rPr>
                <w:color w:val="333333"/>
                <w:sz w:val="18"/>
                <w:szCs w:val="18"/>
              </w:rPr>
              <w:t>   计划提货时间：2014年06月25日</w:t>
            </w:r>
          </w:p>
        </w:tc>
      </w:tr>
      <w:tr>
        <w:tblPrEx>
          <w:tblCellMar>
            <w:top w:w="75" w:type="dxa"/>
            <w:left w:w="75" w:type="dxa"/>
            <w:bottom w:w="75" w:type="dxa"/>
            <w:right w:w="75" w:type="dxa"/>
          </w:tblCellMar>
        </w:tblPrEx>
        <w:trPr>
          <w:trHeight w:val="157" w:hRule="atLeast"/>
          <w:jc w:val="center"/>
        </w:trPr>
        <w:tc>
          <w:tcPr>
            <w:tcW w:w="716"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序号</w:t>
            </w:r>
          </w:p>
        </w:tc>
        <w:tc>
          <w:tcPr>
            <w:tcW w:w="15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商品名称</w:t>
            </w:r>
          </w:p>
        </w:tc>
        <w:tc>
          <w:tcPr>
            <w:tcW w:w="26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包装规格（mm） (长×宽×高)</w:t>
            </w:r>
          </w:p>
        </w:tc>
        <w:tc>
          <w:tcPr>
            <w:tcW w:w="129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单  价（元/套）</w:t>
            </w:r>
          </w:p>
        </w:tc>
        <w:tc>
          <w:tcPr>
            <w:tcW w:w="1016"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重量（KG）</w:t>
            </w:r>
          </w:p>
        </w:tc>
        <w:tc>
          <w:tcPr>
            <w:tcW w:w="132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rStyle w:val="16"/>
                <w:b w:val="0"/>
                <w:color w:val="333333"/>
                <w:sz w:val="18"/>
                <w:szCs w:val="18"/>
              </w:rPr>
              <w:t>订购数量（箱）</w:t>
            </w:r>
          </w:p>
        </w:tc>
      </w:tr>
      <w:tr>
        <w:tblPrEx>
          <w:tblCellMar>
            <w:top w:w="75" w:type="dxa"/>
            <w:left w:w="75" w:type="dxa"/>
            <w:bottom w:w="75" w:type="dxa"/>
            <w:right w:w="75" w:type="dxa"/>
          </w:tblCellMar>
        </w:tblPrEx>
        <w:trPr>
          <w:trHeight w:val="139" w:hRule="atLeast"/>
          <w:jc w:val="center"/>
        </w:trPr>
        <w:tc>
          <w:tcPr>
            <w:tcW w:w="716"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w:t>
            </w:r>
          </w:p>
        </w:tc>
        <w:tc>
          <w:tcPr>
            <w:tcW w:w="15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五金套件</w:t>
            </w:r>
          </w:p>
        </w:tc>
        <w:tc>
          <w:tcPr>
            <w:tcW w:w="26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460×260×180</w:t>
            </w:r>
          </w:p>
        </w:tc>
        <w:tc>
          <w:tcPr>
            <w:tcW w:w="129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50</w:t>
            </w:r>
          </w:p>
        </w:tc>
        <w:tc>
          <w:tcPr>
            <w:tcW w:w="1016"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35</w:t>
            </w:r>
          </w:p>
        </w:tc>
        <w:tc>
          <w:tcPr>
            <w:tcW w:w="1324"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1000</w:t>
            </w:r>
          </w:p>
        </w:tc>
      </w:tr>
      <w:tr>
        <w:tblPrEx>
          <w:tblCellMar>
            <w:top w:w="75" w:type="dxa"/>
            <w:left w:w="75" w:type="dxa"/>
            <w:bottom w:w="75" w:type="dxa"/>
            <w:right w:w="75" w:type="dxa"/>
          </w:tblCellMar>
        </w:tblPrEx>
        <w:trPr>
          <w:trHeight w:val="117" w:hRule="atLeast"/>
          <w:jc w:val="center"/>
        </w:trPr>
        <w:tc>
          <w:tcPr>
            <w:tcW w:w="8550" w:type="dxa"/>
            <w:gridSpan w:val="6"/>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供应商：供应商B</w:t>
            </w:r>
          </w:p>
        </w:tc>
      </w:tr>
    </w:tbl>
    <w:p>
      <w:pPr>
        <w:spacing w:line="360" w:lineRule="auto"/>
      </w:pPr>
      <w:r>
        <w:t> 运输线路及车辆、油耗信息</w:t>
      </w:r>
    </w:p>
    <w:p>
      <w:pPr>
        <w:spacing w:line="360" w:lineRule="auto"/>
        <w:ind w:firstLine="420" w:firstLineChars="200"/>
        <w:rPr>
          <w:color w:val="333333"/>
          <w:szCs w:val="21"/>
        </w:rPr>
      </w:pPr>
      <w:r>
        <w:rPr>
          <w:color w:val="333333"/>
          <w:szCs w:val="21"/>
        </w:rPr>
        <w:t>1、运输线路情况</w:t>
      </w:r>
    </w:p>
    <w:p>
      <w:pPr>
        <w:spacing w:line="360" w:lineRule="auto"/>
        <w:ind w:firstLine="420" w:firstLineChars="200"/>
        <w:rPr>
          <w:color w:val="333333"/>
          <w:szCs w:val="21"/>
        </w:rPr>
      </w:pPr>
      <w:r>
        <w:rPr>
          <w:color w:val="333333"/>
          <w:szCs w:val="21"/>
        </w:rPr>
        <w:t>物流公司运输调度员了解到，从天津发往武汉整体行程时间为2天，的运输线路有高速公路、国道、省道三条，每条，每条线路的具体信息详见下文：</w:t>
      </w:r>
      <w:r>
        <w:rPr>
          <w:rStyle w:val="16"/>
          <w:b w:val="0"/>
          <w:color w:val="333333"/>
          <w:szCs w:val="21"/>
        </w:rPr>
        <w:t>高速公路</w:t>
      </w:r>
      <w:r>
        <w:rPr>
          <w:color w:val="333333"/>
          <w:szCs w:val="21"/>
        </w:rPr>
        <w:t>：1010公里，路桥费598元。</w:t>
      </w:r>
      <w:r>
        <w:rPr>
          <w:rStyle w:val="16"/>
          <w:b w:val="0"/>
          <w:color w:val="333333"/>
          <w:szCs w:val="21"/>
        </w:rPr>
        <w:t>国道</w:t>
      </w:r>
      <w:r>
        <w:rPr>
          <w:color w:val="333333"/>
          <w:szCs w:val="21"/>
        </w:rPr>
        <w:t>：1227公里，路桥费 412元。</w:t>
      </w:r>
      <w:r>
        <w:rPr>
          <w:rStyle w:val="16"/>
          <w:b w:val="0"/>
          <w:color w:val="333333"/>
          <w:szCs w:val="21"/>
        </w:rPr>
        <w:t>省道</w:t>
      </w:r>
      <w:r>
        <w:rPr>
          <w:color w:val="333333"/>
          <w:szCs w:val="21"/>
        </w:rPr>
        <w:t>：1610公里，路桥费298元。</w:t>
      </w:r>
    </w:p>
    <w:p>
      <w:pPr>
        <w:spacing w:line="360" w:lineRule="auto"/>
        <w:ind w:firstLine="420" w:firstLineChars="200"/>
        <w:rPr>
          <w:color w:val="333333"/>
          <w:szCs w:val="21"/>
        </w:rPr>
      </w:pPr>
      <w:r>
        <w:rPr>
          <w:color w:val="333333"/>
          <w:szCs w:val="21"/>
        </w:rPr>
        <w:t>2、油耗及油价情况百公里油耗15升；油价为6.68元/升。</w:t>
      </w:r>
    </w:p>
    <w:p>
      <w:pPr>
        <w:spacing w:line="360" w:lineRule="auto"/>
        <w:ind w:firstLine="420" w:firstLineChars="200"/>
        <w:rPr>
          <w:color w:val="333333"/>
          <w:szCs w:val="21"/>
        </w:rPr>
      </w:pPr>
      <w:r>
        <w:rPr>
          <w:color w:val="333333"/>
          <w:szCs w:val="21"/>
        </w:rPr>
        <w:t>3、运输车辆信息公司内现有大小不同的两种运输车辆，具体车辆信息如下：车型1：载重10t，车辆容积45m</w:t>
      </w:r>
      <w:r>
        <w:rPr>
          <w:color w:val="333333"/>
          <w:szCs w:val="21"/>
          <w:vertAlign w:val="superscript"/>
        </w:rPr>
        <w:t>3</w:t>
      </w:r>
      <w:r>
        <w:rPr>
          <w:color w:val="333333"/>
          <w:szCs w:val="21"/>
        </w:rPr>
        <w:t>；车型2：载重5t，车辆容积30 m</w:t>
      </w:r>
      <w:r>
        <w:rPr>
          <w:color w:val="333333"/>
          <w:szCs w:val="21"/>
          <w:vertAlign w:val="superscript"/>
        </w:rPr>
        <w:t>3</w:t>
      </w:r>
      <w:r>
        <w:rPr>
          <w:color w:val="333333"/>
          <w:szCs w:val="21"/>
        </w:rPr>
        <w:t>。</w:t>
      </w:r>
    </w:p>
    <w:p>
      <w:pPr>
        <w:spacing w:line="360" w:lineRule="auto"/>
        <w:ind w:firstLine="525" w:firstLineChars="250"/>
      </w:pPr>
      <w:r>
        <w:t> 供应工厂信息</w:t>
      </w:r>
    </w:p>
    <w:p>
      <w:pPr>
        <w:spacing w:line="360" w:lineRule="auto"/>
        <w:ind w:firstLine="840" w:firstLineChars="400"/>
        <w:rPr>
          <w:color w:val="333333"/>
          <w:szCs w:val="21"/>
        </w:rPr>
      </w:pPr>
      <w:r>
        <w:rPr>
          <w:color w:val="333333"/>
          <w:szCs w:val="21"/>
        </w:rPr>
        <w:t>1、供应商A</w:t>
      </w:r>
      <w:r>
        <w:rPr>
          <w:rFonts w:hint="eastAsia"/>
          <w:color w:val="333333"/>
          <w:szCs w:val="21"/>
        </w:rPr>
        <w:t xml:space="preserve">     </w:t>
      </w:r>
      <w:r>
        <w:rPr>
          <w:color w:val="333333"/>
          <w:szCs w:val="21"/>
        </w:rPr>
        <w:t>本企业供应商A资源信息如下表所示：</w:t>
      </w:r>
    </w:p>
    <w:tbl>
      <w:tblPr>
        <w:tblStyle w:val="11"/>
        <w:tblW w:w="900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75" w:type="dxa"/>
          <w:left w:w="75" w:type="dxa"/>
          <w:bottom w:w="75" w:type="dxa"/>
          <w:right w:w="75" w:type="dxa"/>
        </w:tblCellMar>
      </w:tblPr>
      <w:tblGrid>
        <w:gridCol w:w="2325"/>
        <w:gridCol w:w="2580"/>
        <w:gridCol w:w="1920"/>
        <w:gridCol w:w="21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供应商名称</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供应商A</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供应商属性</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本地供应商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73"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法人代表</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蒋韩雪</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电话</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022-24908807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联系人</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李寅</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传真</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022-24908809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55"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地址</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天津市滨海新区</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邮箱</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lliyin@163.com</w:t>
            </w:r>
          </w:p>
        </w:tc>
      </w:tr>
    </w:tbl>
    <w:p>
      <w:pPr>
        <w:rPr>
          <w:color w:val="333333"/>
          <w:szCs w:val="21"/>
        </w:rPr>
      </w:pPr>
      <w:r>
        <w:rPr>
          <w:color w:val="333333"/>
          <w:szCs w:val="21"/>
        </w:rPr>
        <w:t> </w:t>
      </w:r>
      <w:r>
        <w:rPr>
          <w:rFonts w:hint="eastAsia"/>
          <w:color w:val="333333"/>
          <w:szCs w:val="21"/>
        </w:rPr>
        <w:t xml:space="preserve">        </w:t>
      </w:r>
      <w:r>
        <w:rPr>
          <w:color w:val="333333"/>
          <w:szCs w:val="21"/>
        </w:rPr>
        <w:t>2、供应商B</w:t>
      </w:r>
      <w:r>
        <w:rPr>
          <w:rFonts w:hint="eastAsia"/>
          <w:color w:val="333333"/>
          <w:szCs w:val="21"/>
        </w:rPr>
        <w:t xml:space="preserve">      </w:t>
      </w:r>
      <w:r>
        <w:rPr>
          <w:color w:val="333333"/>
          <w:szCs w:val="21"/>
        </w:rPr>
        <w:t>本企业供应商B资源信息如下表所示：</w:t>
      </w:r>
    </w:p>
    <w:tbl>
      <w:tblPr>
        <w:tblStyle w:val="11"/>
        <w:tblW w:w="900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75" w:type="dxa"/>
          <w:left w:w="75" w:type="dxa"/>
          <w:bottom w:w="75" w:type="dxa"/>
          <w:right w:w="75" w:type="dxa"/>
        </w:tblCellMar>
      </w:tblPr>
      <w:tblGrid>
        <w:gridCol w:w="2325"/>
        <w:gridCol w:w="2580"/>
        <w:gridCol w:w="1920"/>
        <w:gridCol w:w="21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6"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供应商名称</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供应商B</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供应商属性</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外地供应商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115"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法人代表</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温华晨</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电话</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027-46700931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1"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联系人</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高海源</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传真</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027-46700902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232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地址</w:t>
            </w:r>
          </w:p>
        </w:tc>
        <w:tc>
          <w:tcPr>
            <w:tcW w:w="258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武汉市武昌区</w:t>
            </w:r>
          </w:p>
        </w:tc>
        <w:tc>
          <w:tcPr>
            <w:tcW w:w="1920"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邮箱</w:t>
            </w:r>
          </w:p>
        </w:tc>
        <w:tc>
          <w:tcPr>
            <w:tcW w:w="2175"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GAOhy@163.com</w:t>
            </w:r>
          </w:p>
        </w:tc>
      </w:tr>
    </w:tbl>
    <w:p>
      <w:r>
        <w:t> </w:t>
      </w:r>
    </w:p>
    <w:p>
      <w:pPr>
        <w:spacing w:line="360" w:lineRule="auto"/>
        <w:rPr>
          <w:bCs/>
          <w:szCs w:val="21"/>
        </w:rPr>
      </w:pPr>
    </w:p>
    <w:p>
      <w:pPr>
        <w:spacing w:line="360" w:lineRule="auto"/>
        <w:rPr>
          <w:szCs w:val="21"/>
        </w:rPr>
      </w:pPr>
      <w:r>
        <w:rPr>
          <w:rFonts w:hint="eastAsia"/>
          <w:b/>
          <w:bCs/>
          <w:color w:val="000000"/>
          <w:sz w:val="28"/>
          <w:szCs w:val="28"/>
        </w:rPr>
        <w:t>工作目标：</w:t>
      </w:r>
      <w:r>
        <w:rPr>
          <w:rFonts w:hint="eastAsia"/>
          <w:szCs w:val="21"/>
        </w:rPr>
        <w:t>根据上述资料，编制</w:t>
      </w:r>
      <w:r>
        <w:rPr>
          <w:szCs w:val="21"/>
        </w:rPr>
        <w:t>运输作业计划</w:t>
      </w:r>
      <w:r>
        <w:rPr>
          <w:rFonts w:hint="eastAsia"/>
          <w:szCs w:val="21"/>
        </w:rPr>
        <w:t>。</w:t>
      </w:r>
    </w:p>
    <w:p>
      <w:pPr>
        <w:spacing w:line="360" w:lineRule="auto"/>
      </w:pPr>
      <w:r>
        <w:rPr>
          <w:rFonts w:hint="eastAsia"/>
          <w:b/>
          <w:bCs/>
          <w:color w:val="000000"/>
          <w:sz w:val="28"/>
          <w:szCs w:val="28"/>
        </w:rPr>
        <w:t>任务实施：</w:t>
      </w:r>
    </w:p>
    <w:p>
      <w:pPr>
        <w:spacing w:line="360" w:lineRule="auto"/>
        <w:rPr>
          <w:color w:val="333333"/>
          <w:szCs w:val="21"/>
        </w:rPr>
      </w:pPr>
      <w:r>
        <w:rPr>
          <w:rStyle w:val="16"/>
          <w:b w:val="0"/>
          <w:color w:val="333333"/>
          <w:szCs w:val="21"/>
        </w:rPr>
        <w:t>（1）运单填制公路运输单</w:t>
      </w:r>
      <w:r>
        <w:rPr>
          <w:rStyle w:val="16"/>
          <w:rFonts w:hint="eastAsia"/>
          <w:b w:val="0"/>
          <w:color w:val="333333"/>
          <w:szCs w:val="21"/>
        </w:rPr>
        <w:t xml:space="preserve">  </w:t>
      </w:r>
      <w:r>
        <w:rPr>
          <w:rStyle w:val="16"/>
          <w:rFonts w:hint="eastAsia"/>
          <w:color w:val="333333"/>
          <w:szCs w:val="21"/>
        </w:rPr>
        <w:t xml:space="preserve">  </w:t>
      </w:r>
      <w:r>
        <w:rPr>
          <w:color w:val="333333"/>
          <w:szCs w:val="21"/>
        </w:rPr>
        <w:t>运单号码：Y20150625                                      采购单号：R20150625</w:t>
      </w:r>
    </w:p>
    <w:tbl>
      <w:tblPr>
        <w:tblStyle w:val="11"/>
        <w:tblW w:w="852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75" w:type="dxa"/>
          <w:left w:w="75" w:type="dxa"/>
          <w:bottom w:w="75" w:type="dxa"/>
          <w:right w:w="75" w:type="dxa"/>
        </w:tblCellMar>
      </w:tblPr>
      <w:tblGrid>
        <w:gridCol w:w="1811"/>
        <w:gridCol w:w="554"/>
        <w:gridCol w:w="1289"/>
        <w:gridCol w:w="599"/>
        <w:gridCol w:w="90"/>
        <w:gridCol w:w="763"/>
        <w:gridCol w:w="1707"/>
        <w:gridCol w:w="170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jc w:val="center"/>
        </w:trPr>
        <w:tc>
          <w:tcPr>
            <w:tcW w:w="4253"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始发站：天津</w:t>
            </w:r>
          </w:p>
        </w:tc>
        <w:tc>
          <w:tcPr>
            <w:tcW w:w="4267"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目的站：武汉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jc w:val="center"/>
        </w:trPr>
        <w:tc>
          <w:tcPr>
            <w:tcW w:w="8520" w:type="dxa"/>
            <w:gridSpan w:val="8"/>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计划到货时间：2015年6月27日</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jc w:val="center"/>
        </w:trPr>
        <w:tc>
          <w:tcPr>
            <w:tcW w:w="2365"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取货联系人：高海源</w:t>
            </w:r>
          </w:p>
        </w:tc>
        <w:tc>
          <w:tcPr>
            <w:tcW w:w="1978"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电话：027-46700931</w:t>
            </w:r>
          </w:p>
        </w:tc>
        <w:tc>
          <w:tcPr>
            <w:tcW w:w="4177"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取货地址：武汉市武昌区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jc w:val="center"/>
        </w:trPr>
        <w:tc>
          <w:tcPr>
            <w:tcW w:w="4253"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传真：027-46700902</w:t>
            </w:r>
          </w:p>
        </w:tc>
        <w:tc>
          <w:tcPr>
            <w:tcW w:w="4267" w:type="dxa"/>
            <w:gridSpan w:val="4"/>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邮箱：GAOhy@163.com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75" w:type="dxa"/>
            <w:left w:w="75" w:type="dxa"/>
            <w:bottom w:w="75" w:type="dxa"/>
            <w:right w:w="75" w:type="dxa"/>
          </w:tblCellMar>
        </w:tblPrEx>
        <w:trPr>
          <w:trHeight w:val="20" w:hRule="atLeast"/>
          <w:jc w:val="center"/>
        </w:trPr>
        <w:tc>
          <w:tcPr>
            <w:tcW w:w="1811"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货品名称</w:t>
            </w:r>
          </w:p>
        </w:tc>
        <w:tc>
          <w:tcPr>
            <w:tcW w:w="1843"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包装规格（mm）</w:t>
            </w:r>
          </w:p>
        </w:tc>
        <w:tc>
          <w:tcPr>
            <w:tcW w:w="1452"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单价（元/套）</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重量（KG）</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订购数量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jc w:val="center"/>
        </w:trPr>
        <w:tc>
          <w:tcPr>
            <w:tcW w:w="1811"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五金套件</w:t>
            </w:r>
          </w:p>
        </w:tc>
        <w:tc>
          <w:tcPr>
            <w:tcW w:w="1843" w:type="dxa"/>
            <w:gridSpan w:val="2"/>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460×260×180</w:t>
            </w:r>
          </w:p>
        </w:tc>
        <w:tc>
          <w:tcPr>
            <w:tcW w:w="1452" w:type="dxa"/>
            <w:gridSpan w:val="3"/>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50</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35</w:t>
            </w:r>
          </w:p>
        </w:tc>
        <w:tc>
          <w:tcPr>
            <w:tcW w:w="1707" w:type="dxa"/>
            <w:tcBorders>
              <w:top w:val="single" w:color="000000" w:sz="6" w:space="0"/>
              <w:left w:val="single" w:color="000000" w:sz="6" w:space="0"/>
              <w:bottom w:val="single" w:color="000000" w:sz="6" w:space="0"/>
              <w:right w:val="single" w:color="000000" w:sz="6" w:space="0"/>
            </w:tcBorders>
            <w:vAlign w:val="center"/>
          </w:tcPr>
          <w:p>
            <w:pPr>
              <w:rPr>
                <w:rFonts w:ascii="宋体" w:hAnsi="宋体" w:cs="宋体"/>
                <w:color w:val="333333"/>
                <w:sz w:val="18"/>
                <w:szCs w:val="18"/>
              </w:rPr>
            </w:pPr>
            <w:r>
              <w:rPr>
                <w:color w:val="333333"/>
                <w:sz w:val="18"/>
                <w:szCs w:val="18"/>
              </w:rPr>
              <w:t>1000</w:t>
            </w:r>
          </w:p>
        </w:tc>
      </w:tr>
    </w:tbl>
    <w:p>
      <w:pPr>
        <w:spacing w:line="360" w:lineRule="auto"/>
        <w:ind w:firstLine="840" w:firstLineChars="400"/>
        <w:rPr>
          <w:rStyle w:val="16"/>
          <w:b w:val="0"/>
          <w:color w:val="333333"/>
          <w:szCs w:val="21"/>
        </w:rPr>
      </w:pPr>
      <w:r>
        <w:rPr>
          <w:rStyle w:val="16"/>
          <w:rFonts w:hint="eastAsia"/>
          <w:b w:val="0"/>
          <w:color w:val="333333"/>
          <w:szCs w:val="21"/>
        </w:rPr>
        <w:t>制单人 :  A01                    受理日期:2015年6月25日</w:t>
      </w:r>
    </w:p>
    <w:p>
      <w:pPr>
        <w:spacing w:line="360" w:lineRule="auto"/>
        <w:rPr>
          <w:rStyle w:val="16"/>
          <w:b w:val="0"/>
          <w:color w:val="333333"/>
          <w:szCs w:val="21"/>
        </w:rPr>
      </w:pPr>
      <w:r>
        <w:rPr>
          <w:rStyle w:val="16"/>
          <w:b w:val="0"/>
          <w:color w:val="333333"/>
          <w:szCs w:val="21"/>
        </w:rPr>
        <w:t xml:space="preserve">（2）车型选择  </w:t>
      </w:r>
    </w:p>
    <w:p>
      <w:pPr>
        <w:spacing w:line="360" w:lineRule="auto"/>
        <w:rPr>
          <w:color w:val="333333"/>
          <w:szCs w:val="21"/>
        </w:rPr>
      </w:pPr>
      <w:r>
        <w:rPr>
          <w:color w:val="333333"/>
          <w:szCs w:val="21"/>
        </w:rPr>
        <w:t>通过对运输货品的统计计算，货品信息如下：</w:t>
      </w:r>
    </w:p>
    <w:p>
      <w:pPr>
        <w:spacing w:line="360" w:lineRule="auto"/>
        <w:rPr>
          <w:color w:val="333333"/>
          <w:szCs w:val="21"/>
        </w:rPr>
      </w:pPr>
      <w:r>
        <w:rPr>
          <w:color w:val="333333"/>
          <w:szCs w:val="21"/>
        </w:rPr>
        <w:t>总重量为：35*1000=35000kg=3.5t；</w:t>
      </w:r>
    </w:p>
    <w:p>
      <w:pPr>
        <w:spacing w:line="360" w:lineRule="auto"/>
        <w:rPr>
          <w:color w:val="333333"/>
          <w:szCs w:val="21"/>
          <w:vertAlign w:val="superscript"/>
        </w:rPr>
      </w:pPr>
      <w:r>
        <w:rPr>
          <w:color w:val="333333"/>
          <w:szCs w:val="21"/>
        </w:rPr>
        <w:t>总体积为： 0.46*0. 26* 0.18*1000=21.53m</w:t>
      </w:r>
      <w:r>
        <w:rPr>
          <w:color w:val="333333"/>
          <w:szCs w:val="21"/>
          <w:vertAlign w:val="superscript"/>
        </w:rPr>
        <w:t>2</w:t>
      </w:r>
    </w:p>
    <w:p>
      <w:pPr>
        <w:spacing w:line="360" w:lineRule="auto"/>
        <w:rPr>
          <w:color w:val="333333"/>
          <w:szCs w:val="21"/>
        </w:rPr>
      </w:pPr>
      <w:r>
        <w:rPr>
          <w:color w:val="333333"/>
          <w:szCs w:val="21"/>
        </w:rPr>
        <w:t>由此可以判断，需要的车辆为车型2。</w:t>
      </w:r>
    </w:p>
    <w:p>
      <w:pPr>
        <w:spacing w:line="360" w:lineRule="auto"/>
        <w:rPr>
          <w:rStyle w:val="16"/>
          <w:b w:val="0"/>
          <w:color w:val="333333"/>
          <w:szCs w:val="21"/>
        </w:rPr>
      </w:pPr>
      <w:r>
        <w:rPr>
          <w:rStyle w:val="16"/>
          <w:b w:val="0"/>
          <w:color w:val="333333"/>
          <w:szCs w:val="21"/>
        </w:rPr>
        <w:t>（3）线路选择</w:t>
      </w:r>
    </w:p>
    <w:p>
      <w:pPr>
        <w:spacing w:line="360" w:lineRule="auto"/>
        <w:rPr>
          <w:color w:val="333333"/>
          <w:szCs w:val="21"/>
        </w:rPr>
      </w:pPr>
      <w:r>
        <w:rPr>
          <w:color w:val="333333"/>
          <w:szCs w:val="21"/>
        </w:rPr>
        <w:t>天津—武汉的线路有三条，为保证以最低的成本运输任务，需要计算各线路的成本进行比较：</w:t>
      </w:r>
    </w:p>
    <w:p>
      <w:pPr>
        <w:spacing w:line="360" w:lineRule="auto"/>
        <w:rPr>
          <w:color w:val="333333"/>
          <w:szCs w:val="21"/>
        </w:rPr>
      </w:pPr>
      <w:r>
        <w:rPr>
          <w:color w:val="333333"/>
          <w:szCs w:val="21"/>
        </w:rPr>
        <w:t>线路1：1010/100*15*6.68+598=699.20元</w:t>
      </w:r>
    </w:p>
    <w:p>
      <w:pPr>
        <w:spacing w:line="360" w:lineRule="auto"/>
        <w:rPr>
          <w:color w:val="333333"/>
          <w:szCs w:val="21"/>
        </w:rPr>
      </w:pPr>
      <w:r>
        <w:rPr>
          <w:color w:val="333333"/>
          <w:szCs w:val="21"/>
        </w:rPr>
        <w:t>线路2：1227/100*15*6.68+412=534.95元</w:t>
      </w:r>
    </w:p>
    <w:p>
      <w:pPr>
        <w:spacing w:line="360" w:lineRule="auto"/>
        <w:rPr>
          <w:color w:val="333333"/>
          <w:szCs w:val="21"/>
        </w:rPr>
      </w:pPr>
      <w:r>
        <w:rPr>
          <w:color w:val="333333"/>
          <w:szCs w:val="21"/>
        </w:rPr>
        <w:t>线路3：1610/100*15*6.68+298=459.322元</w:t>
      </w:r>
    </w:p>
    <w:p>
      <w:pPr>
        <w:spacing w:line="360" w:lineRule="auto"/>
        <w:rPr>
          <w:color w:val="333333"/>
          <w:szCs w:val="21"/>
        </w:rPr>
      </w:pPr>
      <w:r>
        <w:rPr>
          <w:color w:val="333333"/>
          <w:szCs w:val="21"/>
        </w:rPr>
        <w:t>成本大小关系：线路1＞线路2＞线路3，由此可以判断，运输线路应该选择线路3，走天津—武汉的省道。</w:t>
      </w:r>
    </w:p>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项目15—1　掌握车辆运用效率——</w:t>
      </w:r>
      <w:r>
        <w:rPr>
          <w:b/>
          <w:bCs/>
          <w:color w:val="000000"/>
          <w:sz w:val="30"/>
          <w:szCs w:val="30"/>
        </w:rPr>
        <w:t>时间利用指标</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szCs w:val="21"/>
        </w:rPr>
      </w:pPr>
      <w:r>
        <w:rPr>
          <w:rFonts w:hint="eastAsia"/>
          <w:bCs/>
          <w:szCs w:val="21"/>
        </w:rPr>
        <w:t>龙潭运输股份有限</w:t>
      </w:r>
      <w:r>
        <w:rPr>
          <w:rFonts w:hint="eastAsia"/>
          <w:szCs w:val="21"/>
        </w:rPr>
        <w:t>公司2017年</w:t>
      </w:r>
      <w:r>
        <w:rPr>
          <w:szCs w:val="21"/>
        </w:rPr>
        <w:t>4</w:t>
      </w:r>
      <w:r>
        <w:rPr>
          <w:rFonts w:hint="eastAsia"/>
          <w:szCs w:val="21"/>
        </w:rPr>
        <w:t>月初有营运车辆</w:t>
      </w:r>
      <w:r>
        <w:rPr>
          <w:szCs w:val="21"/>
        </w:rPr>
        <w:t>200</w:t>
      </w:r>
      <w:r>
        <w:rPr>
          <w:rFonts w:hint="eastAsia"/>
          <w:szCs w:val="21"/>
        </w:rPr>
        <w:t>辆，</w:t>
      </w:r>
      <w:r>
        <w:rPr>
          <w:szCs w:val="21"/>
        </w:rPr>
        <w:t>16</w:t>
      </w:r>
      <w:r>
        <w:rPr>
          <w:rFonts w:hint="eastAsia"/>
          <w:szCs w:val="21"/>
        </w:rPr>
        <w:t>日新增</w:t>
      </w:r>
      <w:r>
        <w:rPr>
          <w:szCs w:val="21"/>
        </w:rPr>
        <w:t>20</w:t>
      </w:r>
      <w:r>
        <w:rPr>
          <w:rFonts w:hint="eastAsia"/>
          <w:szCs w:val="21"/>
        </w:rPr>
        <w:t>辆，</w:t>
      </w:r>
      <w:r>
        <w:rPr>
          <w:szCs w:val="21"/>
        </w:rPr>
        <w:t>21</w:t>
      </w:r>
      <w:r>
        <w:rPr>
          <w:rFonts w:hint="eastAsia"/>
          <w:szCs w:val="21"/>
        </w:rPr>
        <w:t>日报废</w:t>
      </w:r>
      <w:r>
        <w:rPr>
          <w:szCs w:val="21"/>
        </w:rPr>
        <w:t>18</w:t>
      </w:r>
      <w:r>
        <w:rPr>
          <w:rFonts w:hint="eastAsia"/>
          <w:szCs w:val="21"/>
        </w:rPr>
        <w:t>辆，其中</w:t>
      </w:r>
      <w:r>
        <w:rPr>
          <w:szCs w:val="21"/>
        </w:rPr>
        <w:t>15</w:t>
      </w:r>
      <w:r>
        <w:rPr>
          <w:rFonts w:hint="eastAsia"/>
          <w:szCs w:val="21"/>
        </w:rPr>
        <w:t>辆由于大修，有</w:t>
      </w:r>
      <w:r>
        <w:rPr>
          <w:szCs w:val="21"/>
        </w:rPr>
        <w:t>10</w:t>
      </w:r>
      <w:r>
        <w:rPr>
          <w:rFonts w:hint="eastAsia"/>
          <w:szCs w:val="21"/>
        </w:rPr>
        <w:t>天未参加运输生产，有</w:t>
      </w:r>
      <w:r>
        <w:rPr>
          <w:szCs w:val="21"/>
        </w:rPr>
        <w:t>25</w:t>
      </w:r>
      <w:r>
        <w:rPr>
          <w:rFonts w:hint="eastAsia"/>
          <w:szCs w:val="21"/>
        </w:rPr>
        <w:t>辆因无生产任务有</w:t>
      </w:r>
      <w:r>
        <w:rPr>
          <w:szCs w:val="21"/>
        </w:rPr>
        <w:t>20</w:t>
      </w:r>
      <w:r>
        <w:rPr>
          <w:rFonts w:hint="eastAsia"/>
          <w:szCs w:val="21"/>
        </w:rPr>
        <w:t>天未参加生产，累计出车时间为</w:t>
      </w:r>
      <w:r>
        <w:rPr>
          <w:szCs w:val="21"/>
        </w:rPr>
        <w:t>42301</w:t>
      </w:r>
      <w:r>
        <w:rPr>
          <w:rFonts w:hint="eastAsia"/>
          <w:szCs w:val="21"/>
        </w:rPr>
        <w:t>小时，出车</w:t>
      </w:r>
      <w:r>
        <w:rPr>
          <w:rFonts w:ascii="ˎ̥" w:hAnsi="ˎ̥" w:cs="宋体"/>
          <w:color w:val="000000"/>
          <w:kern w:val="0"/>
          <w:szCs w:val="21"/>
        </w:rPr>
        <w:t>运行</w:t>
      </w:r>
      <w:r>
        <w:rPr>
          <w:rFonts w:hint="eastAsia"/>
          <w:szCs w:val="21"/>
        </w:rPr>
        <w:t>时间为</w:t>
      </w:r>
      <w:r>
        <w:rPr>
          <w:szCs w:val="21"/>
        </w:rPr>
        <w:t>31726</w:t>
      </w:r>
      <w:r>
        <w:rPr>
          <w:rFonts w:hint="eastAsia"/>
          <w:szCs w:val="21"/>
        </w:rPr>
        <w:t>小时。</w:t>
      </w:r>
    </w:p>
    <w:p>
      <w:pPr>
        <w:spacing w:line="360" w:lineRule="auto"/>
        <w:rPr>
          <w:rFonts w:ascii="黑体" w:hAnsi="黑体" w:eastAsia="黑体" w:cs="黑体"/>
          <w:b/>
          <w:bCs/>
          <w:szCs w:val="21"/>
        </w:rPr>
      </w:pPr>
      <w:r>
        <w:rPr>
          <w:rFonts w:hint="eastAsia"/>
          <w:b/>
          <w:bCs/>
          <w:color w:val="000000"/>
          <w:sz w:val="28"/>
          <w:szCs w:val="28"/>
        </w:rPr>
        <w:t>工作目标：</w:t>
      </w:r>
      <w:r>
        <w:rPr>
          <w:szCs w:val="21"/>
        </w:rPr>
        <w:t>4</w:t>
      </w:r>
      <w:r>
        <w:rPr>
          <w:rFonts w:hint="eastAsia"/>
          <w:szCs w:val="21"/>
        </w:rPr>
        <w:t>月份该公司</w:t>
      </w:r>
      <w:r>
        <w:rPr>
          <w:szCs w:val="21"/>
        </w:rPr>
        <w:t>车辆时间利用</w:t>
      </w:r>
      <w:r>
        <w:rPr>
          <w:rFonts w:hint="eastAsia"/>
          <w:szCs w:val="21"/>
        </w:rPr>
        <w:t>的有关指标：总车日、非完好车日、完好车日、工作车日、车辆工作率、车辆完好率、平均每日出车时间、出车时间利用系数、昼夜时间利用系数。</w:t>
      </w:r>
    </w:p>
    <w:p>
      <w:pPr>
        <w:spacing w:line="360" w:lineRule="auto"/>
        <w:rPr>
          <w:b/>
          <w:bCs/>
          <w:color w:val="000000"/>
          <w:szCs w:val="21"/>
        </w:rPr>
      </w:pPr>
      <w:r>
        <w:rPr>
          <w:rFonts w:hint="eastAsia"/>
          <w:b/>
          <w:bCs/>
          <w:color w:val="000000"/>
          <w:sz w:val="28"/>
          <w:szCs w:val="28"/>
        </w:rPr>
        <w:t>任务实施1：概念</w:t>
      </w:r>
    </w:p>
    <w:p>
      <w:pPr>
        <w:spacing w:line="360" w:lineRule="auto"/>
        <w:rPr>
          <w:szCs w:val="21"/>
        </w:rPr>
      </w:pPr>
      <w:r>
        <w:rPr>
          <w:rFonts w:hint="eastAsia"/>
          <w:szCs w:val="21"/>
        </w:rPr>
        <w:t>　　关于车辆时间利用的几个基本概念</w:t>
      </w:r>
    </w:p>
    <w:p>
      <w:pPr>
        <w:spacing w:line="360" w:lineRule="auto"/>
        <w:rPr>
          <w:szCs w:val="21"/>
        </w:rPr>
      </w:pPr>
      <w:r>
        <w:rPr>
          <w:rFonts w:hint="eastAsia"/>
          <w:szCs w:val="21"/>
        </w:rPr>
        <w:t>　　1)车辆工作率</w:t>
      </w:r>
    </w:p>
    <w:p>
      <w:pPr>
        <w:spacing w:line="360" w:lineRule="auto"/>
        <w:rPr>
          <w:szCs w:val="21"/>
        </w:rPr>
      </w:pPr>
      <w:r>
        <w:rPr>
          <w:rFonts w:hint="eastAsia"/>
          <w:szCs w:val="21"/>
        </w:rPr>
        <w:t>　　车辆工作率：在一定时期内，营运车辆总车日中，工作车日所占的比重。其他条件不变的情况下，车辆工作率越高，表示车辆的时间利用率越高。</w:t>
      </w:r>
    </w:p>
    <w:p>
      <w:pPr>
        <w:spacing w:line="360" w:lineRule="auto"/>
        <w:rPr>
          <w:szCs w:val="21"/>
        </w:rPr>
      </w:pPr>
      <w:r>
        <w:rPr>
          <w:rFonts w:hint="eastAsia"/>
          <w:szCs w:val="21"/>
        </w:rPr>
        <w:t>　　车辆完好率：完好车日在总车日中的比重。表征营运车辆的技术状况。车辆技术状况不良对车辆行驶速度、装载能力的利用也有重要影响，还会增加燃料消耗和驾驶人员的劳动强度。</w:t>
      </w:r>
    </w:p>
    <w:p>
      <w:pPr>
        <w:spacing w:line="360" w:lineRule="auto"/>
        <w:rPr>
          <w:szCs w:val="21"/>
        </w:rPr>
      </w:pPr>
      <w:r>
        <w:rPr>
          <w:rFonts w:hint="eastAsia"/>
          <w:szCs w:val="21"/>
        </w:rPr>
        <w:t>　　完好车日=工作车日+停驶车日。</w:t>
      </w:r>
    </w:p>
    <w:p>
      <w:pPr>
        <w:spacing w:line="360" w:lineRule="auto"/>
        <w:rPr>
          <w:szCs w:val="21"/>
        </w:rPr>
      </w:pPr>
      <w:r>
        <w:rPr>
          <w:rFonts w:hint="eastAsia"/>
          <w:szCs w:val="21"/>
        </w:rPr>
        <w:t xml:space="preserve">　　车辆工作率=车辆完好率﹣车辆停驶率 </w:t>
      </w:r>
    </w:p>
    <w:p>
      <w:pPr>
        <w:spacing w:line="360" w:lineRule="auto"/>
        <w:rPr>
          <w:szCs w:val="21"/>
        </w:rPr>
      </w:pPr>
      <w:r>
        <w:rPr>
          <w:rFonts w:hint="eastAsia"/>
          <w:szCs w:val="21"/>
        </w:rPr>
        <w:t>　　车辆工作率≤车辆完好率</w:t>
      </w:r>
    </w:p>
    <w:p>
      <w:pPr>
        <w:spacing w:line="360" w:lineRule="auto"/>
        <w:rPr>
          <w:szCs w:val="21"/>
        </w:rPr>
      </w:pPr>
      <w:r>
        <w:rPr>
          <w:rFonts w:hint="eastAsia"/>
          <w:szCs w:val="21"/>
        </w:rPr>
        <w:t>　　2)平均每日出车时间(小时)</w:t>
      </w:r>
    </w:p>
    <w:p>
      <w:pPr>
        <w:spacing w:line="360" w:lineRule="auto"/>
        <w:rPr>
          <w:szCs w:val="21"/>
        </w:rPr>
      </w:pPr>
      <w:r>
        <w:rPr>
          <w:rFonts w:hint="eastAsia"/>
          <w:szCs w:val="21"/>
        </w:rPr>
        <w:t>　　平均每日出车时间：在车辆工作率一定的情况下，平均每日出车时间越多，表示车辆的时间利用程度越高。受企业规定的工作制度(单班制、双班制等)、运行组织水平、运输距离、道路通阻、天气等多种因素影响。公式：平均每日出车时间=计算期每日出车时间累计÷同期工作车日总数</w:t>
      </w:r>
    </w:p>
    <w:p>
      <w:pPr>
        <w:spacing w:line="360" w:lineRule="auto"/>
        <w:rPr>
          <w:szCs w:val="21"/>
        </w:rPr>
      </w:pPr>
      <w:r>
        <w:rPr>
          <w:rFonts w:hint="eastAsia"/>
          <w:szCs w:val="21"/>
        </w:rPr>
        <w:t>　　3)昼夜时间利用系数</w:t>
      </w:r>
    </w:p>
    <w:p>
      <w:pPr>
        <w:spacing w:line="360" w:lineRule="auto"/>
        <w:rPr>
          <w:szCs w:val="21"/>
        </w:rPr>
      </w:pPr>
      <w:r>
        <w:rPr>
          <w:rFonts w:hint="eastAsia"/>
          <w:szCs w:val="21"/>
        </w:rPr>
        <w:t>　　昼夜时间利用系数：可以通过实行多班制提高昼夜时间利用系数，提高车辆运用效率。公式：昼夜时间利用系数=平均每日出车时间（小时）÷24（小时）。</w:t>
      </w:r>
    </w:p>
    <w:p>
      <w:pPr>
        <w:spacing w:line="360" w:lineRule="auto"/>
        <w:rPr>
          <w:szCs w:val="21"/>
        </w:rPr>
      </w:pPr>
      <w:r>
        <w:rPr>
          <w:rFonts w:hint="eastAsia"/>
          <w:szCs w:val="21"/>
        </w:rPr>
        <w:t>　　4)出车时间利用系数</w:t>
      </w:r>
    </w:p>
    <w:p>
      <w:pPr>
        <w:spacing w:line="360" w:lineRule="auto"/>
        <w:rPr>
          <w:szCs w:val="21"/>
        </w:rPr>
      </w:pPr>
      <w:r>
        <w:rPr>
          <w:rFonts w:hint="eastAsia"/>
          <w:szCs w:val="21"/>
        </w:rPr>
        <w:t>　　出车时间利用系数：运行时间在出车时间中所占的比例，提高该系数的唯一方法是压缩出车时间中的停歇时间。公式：出车时间利用系数=运行时间÷出车时间。</w:t>
      </w:r>
    </w:p>
    <w:p>
      <w:pPr>
        <w:spacing w:line="360" w:lineRule="auto"/>
        <w:rPr>
          <w:b/>
          <w:bCs/>
          <w:color w:val="000000"/>
          <w:sz w:val="28"/>
          <w:szCs w:val="28"/>
        </w:rPr>
      </w:pPr>
      <w:r>
        <w:rPr>
          <w:rFonts w:hint="eastAsia"/>
          <w:b/>
          <w:bCs/>
          <w:color w:val="000000"/>
          <w:sz w:val="28"/>
          <w:szCs w:val="28"/>
        </w:rPr>
        <w:t>任务实施2：画图</w:t>
      </w:r>
    </w:p>
    <w:tbl>
      <w:tblPr>
        <w:tblStyle w:val="12"/>
        <w:tblW w:w="6405"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5"/>
        <w:gridCol w:w="1183"/>
        <w:gridCol w:w="1232"/>
        <w:gridCol w:w="1260"/>
        <w:gridCol w:w="1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405" w:type="dxa"/>
            <w:gridSpan w:val="5"/>
            <w:vAlign w:val="center"/>
          </w:tcPr>
          <w:p>
            <w:pPr>
              <w:spacing w:line="360" w:lineRule="auto"/>
              <w:jc w:val="center"/>
              <w:rPr>
                <w:szCs w:val="21"/>
              </w:rPr>
            </w:pPr>
            <w:r>
              <w:rPr>
                <w:rFonts w:hint="eastAsia"/>
                <w:szCs w:val="21"/>
              </w:rPr>
              <w:t>总车日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30" w:type="dxa"/>
            <w:gridSpan w:val="4"/>
            <w:vAlign w:val="center"/>
          </w:tcPr>
          <w:p>
            <w:pPr>
              <w:spacing w:line="360" w:lineRule="auto"/>
              <w:jc w:val="center"/>
              <w:rPr>
                <w:szCs w:val="21"/>
              </w:rPr>
            </w:pPr>
            <w:r>
              <w:rPr>
                <w:rFonts w:hint="eastAsia"/>
                <w:szCs w:val="21"/>
              </w:rPr>
              <w:t>完好车日</w:t>
            </w:r>
          </w:p>
        </w:tc>
        <w:tc>
          <w:tcPr>
            <w:tcW w:w="1575" w:type="dxa"/>
            <w:vAlign w:val="center"/>
          </w:tcPr>
          <w:p>
            <w:pPr>
              <w:spacing w:line="360" w:lineRule="auto"/>
              <w:jc w:val="center"/>
              <w:rPr>
                <w:szCs w:val="21"/>
              </w:rPr>
            </w:pPr>
            <w:r>
              <w:rPr>
                <w:rFonts w:hint="eastAsia"/>
                <w:szCs w:val="21"/>
              </w:rPr>
              <w:t>非完好车日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70" w:type="dxa"/>
            <w:gridSpan w:val="3"/>
            <w:vAlign w:val="center"/>
          </w:tcPr>
          <w:p>
            <w:pPr>
              <w:spacing w:line="360" w:lineRule="auto"/>
              <w:jc w:val="center"/>
              <w:rPr>
                <w:szCs w:val="21"/>
              </w:rPr>
            </w:pPr>
            <w:r>
              <w:rPr>
                <w:rFonts w:hint="eastAsia"/>
                <w:szCs w:val="21"/>
              </w:rPr>
              <w:t>工作车日</w:t>
            </w:r>
          </w:p>
        </w:tc>
        <w:tc>
          <w:tcPr>
            <w:tcW w:w="1260" w:type="dxa"/>
            <w:vAlign w:val="center"/>
          </w:tcPr>
          <w:p>
            <w:pPr>
              <w:spacing w:line="360" w:lineRule="auto"/>
              <w:jc w:val="center"/>
              <w:rPr>
                <w:szCs w:val="21"/>
              </w:rPr>
            </w:pPr>
            <w:r>
              <w:rPr>
                <w:rFonts w:hint="eastAsia"/>
                <w:szCs w:val="21"/>
              </w:rPr>
              <w:t>停驶车日</w:t>
            </w:r>
          </w:p>
        </w:tc>
        <w:tc>
          <w:tcPr>
            <w:tcW w:w="1575" w:type="dxa"/>
            <w:vAlign w:val="center"/>
          </w:tcPr>
          <w:p>
            <w:pPr>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38" w:type="dxa"/>
            <w:gridSpan w:val="2"/>
            <w:vAlign w:val="center"/>
          </w:tcPr>
          <w:p>
            <w:pPr>
              <w:spacing w:line="360" w:lineRule="auto"/>
              <w:jc w:val="center"/>
              <w:rPr>
                <w:szCs w:val="21"/>
              </w:rPr>
            </w:pPr>
            <w:r>
              <w:rPr>
                <w:rFonts w:hint="eastAsia"/>
                <w:szCs w:val="21"/>
              </w:rPr>
              <w:t>出库时间（小时）</w:t>
            </w:r>
          </w:p>
        </w:tc>
        <w:tc>
          <w:tcPr>
            <w:tcW w:w="1232" w:type="dxa"/>
            <w:vAlign w:val="center"/>
          </w:tcPr>
          <w:p>
            <w:pPr>
              <w:spacing w:line="360" w:lineRule="auto"/>
              <w:jc w:val="center"/>
              <w:rPr>
                <w:szCs w:val="21"/>
              </w:rPr>
            </w:pPr>
            <w:r>
              <w:rPr>
                <w:rFonts w:hint="eastAsia"/>
                <w:szCs w:val="21"/>
              </w:rPr>
              <w:t>在库时间（小时）</w:t>
            </w:r>
          </w:p>
        </w:tc>
        <w:tc>
          <w:tcPr>
            <w:tcW w:w="1260" w:type="dxa"/>
            <w:vAlign w:val="center"/>
          </w:tcPr>
          <w:p>
            <w:pPr>
              <w:spacing w:line="360" w:lineRule="auto"/>
              <w:jc w:val="center"/>
              <w:rPr>
                <w:szCs w:val="21"/>
              </w:rPr>
            </w:pPr>
          </w:p>
        </w:tc>
        <w:tc>
          <w:tcPr>
            <w:tcW w:w="1575" w:type="dxa"/>
            <w:vAlign w:val="center"/>
          </w:tcPr>
          <w:p>
            <w:pPr>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5" w:type="dxa"/>
            <w:vAlign w:val="center"/>
          </w:tcPr>
          <w:p>
            <w:pPr>
              <w:spacing w:line="360" w:lineRule="auto"/>
              <w:jc w:val="center"/>
              <w:rPr>
                <w:szCs w:val="21"/>
              </w:rPr>
            </w:pPr>
            <w:r>
              <w:rPr>
                <w:rFonts w:hint="eastAsia"/>
                <w:szCs w:val="21"/>
              </w:rPr>
              <w:t>运行时间（小时）</w:t>
            </w:r>
          </w:p>
        </w:tc>
        <w:tc>
          <w:tcPr>
            <w:tcW w:w="1183" w:type="dxa"/>
            <w:vAlign w:val="center"/>
          </w:tcPr>
          <w:p>
            <w:pPr>
              <w:spacing w:line="360" w:lineRule="auto"/>
              <w:jc w:val="center"/>
              <w:rPr>
                <w:szCs w:val="21"/>
              </w:rPr>
            </w:pPr>
            <w:r>
              <w:rPr>
                <w:rFonts w:hint="eastAsia"/>
                <w:szCs w:val="21"/>
              </w:rPr>
              <w:t>停歇时间（小时）</w:t>
            </w:r>
          </w:p>
        </w:tc>
        <w:tc>
          <w:tcPr>
            <w:tcW w:w="1232" w:type="dxa"/>
            <w:vAlign w:val="center"/>
          </w:tcPr>
          <w:p>
            <w:pPr>
              <w:spacing w:line="360" w:lineRule="auto"/>
              <w:jc w:val="center"/>
              <w:rPr>
                <w:szCs w:val="21"/>
              </w:rPr>
            </w:pPr>
          </w:p>
        </w:tc>
        <w:tc>
          <w:tcPr>
            <w:tcW w:w="1260" w:type="dxa"/>
            <w:vAlign w:val="center"/>
          </w:tcPr>
          <w:p>
            <w:pPr>
              <w:spacing w:line="360" w:lineRule="auto"/>
              <w:jc w:val="center"/>
              <w:rPr>
                <w:szCs w:val="21"/>
              </w:rPr>
            </w:pPr>
          </w:p>
        </w:tc>
        <w:tc>
          <w:tcPr>
            <w:tcW w:w="1575" w:type="dxa"/>
            <w:vAlign w:val="center"/>
          </w:tcPr>
          <w:p>
            <w:pPr>
              <w:spacing w:line="360" w:lineRule="auto"/>
              <w:jc w:val="center"/>
              <w:rPr>
                <w:szCs w:val="21"/>
              </w:rPr>
            </w:pPr>
          </w:p>
        </w:tc>
      </w:tr>
    </w:tbl>
    <w:p>
      <w:pPr>
        <w:spacing w:line="360" w:lineRule="auto"/>
        <w:rPr>
          <w:b/>
          <w:bCs/>
          <w:color w:val="000000"/>
          <w:szCs w:val="21"/>
        </w:rPr>
      </w:pPr>
    </w:p>
    <w:p>
      <w:pPr>
        <w:spacing w:line="360" w:lineRule="auto"/>
        <w:rPr>
          <w:b/>
          <w:bCs/>
          <w:color w:val="000000"/>
          <w:sz w:val="28"/>
          <w:szCs w:val="28"/>
        </w:rPr>
      </w:pPr>
      <w:r>
        <w:rPr>
          <w:rFonts w:hint="eastAsia"/>
          <w:b/>
          <w:bCs/>
          <w:color w:val="000000"/>
          <w:sz w:val="28"/>
          <w:szCs w:val="28"/>
        </w:rPr>
        <w:t>任务实施3：计算</w:t>
      </w:r>
    </w:p>
    <w:p>
      <w:pPr>
        <w:spacing w:line="360" w:lineRule="auto"/>
        <w:ind w:firstLine="420" w:firstLineChars="200"/>
        <w:rPr>
          <w:szCs w:val="21"/>
        </w:rPr>
      </w:pPr>
      <w:r>
        <w:rPr>
          <w:rFonts w:hint="eastAsia"/>
          <w:szCs w:val="21"/>
        </w:rPr>
        <w:t>总车日</w:t>
      </w:r>
      <w:r>
        <w:rPr>
          <w:szCs w:val="21"/>
        </w:rPr>
        <w:t>=200</w:t>
      </w:r>
      <w:r>
        <w:rPr>
          <w:rFonts w:hint="eastAsia"/>
          <w:szCs w:val="21"/>
        </w:rPr>
        <w:t>×</w:t>
      </w:r>
      <w:r>
        <w:rPr>
          <w:szCs w:val="21"/>
        </w:rPr>
        <w:t>15+</w:t>
      </w:r>
      <w:r>
        <w:rPr>
          <w:rFonts w:hint="eastAsia"/>
          <w:szCs w:val="21"/>
        </w:rPr>
        <w:t>（</w:t>
      </w:r>
      <w:r>
        <w:rPr>
          <w:szCs w:val="21"/>
        </w:rPr>
        <w:t>200+20</w:t>
      </w:r>
      <w:r>
        <w:rPr>
          <w:rFonts w:hint="eastAsia"/>
          <w:szCs w:val="21"/>
        </w:rPr>
        <w:t>）×</w:t>
      </w:r>
      <w:r>
        <w:rPr>
          <w:szCs w:val="21"/>
        </w:rPr>
        <w:t>5+</w:t>
      </w:r>
      <w:r>
        <w:rPr>
          <w:rFonts w:hint="eastAsia"/>
          <w:szCs w:val="21"/>
        </w:rPr>
        <w:t>（</w:t>
      </w:r>
      <w:r>
        <w:rPr>
          <w:szCs w:val="21"/>
        </w:rPr>
        <w:t>200+20</w:t>
      </w:r>
      <w:r>
        <w:rPr>
          <w:rFonts w:hint="eastAsia"/>
          <w:szCs w:val="21"/>
        </w:rPr>
        <w:t>﹣</w:t>
      </w:r>
      <w:r>
        <w:rPr>
          <w:szCs w:val="21"/>
        </w:rPr>
        <w:t>18</w:t>
      </w:r>
      <w:r>
        <w:rPr>
          <w:rFonts w:hint="eastAsia"/>
          <w:szCs w:val="21"/>
        </w:rPr>
        <w:t>）×</w:t>
      </w:r>
      <w:r>
        <w:rPr>
          <w:szCs w:val="21"/>
        </w:rPr>
        <w:t xml:space="preserve">10 = 6120 </w:t>
      </w:r>
      <w:r>
        <w:rPr>
          <w:rFonts w:hint="eastAsia"/>
          <w:szCs w:val="21"/>
        </w:rPr>
        <w:t>（车日）</w:t>
      </w:r>
      <w:r>
        <w:rPr>
          <w:szCs w:val="21"/>
        </w:rPr>
        <w:t xml:space="preserve"> </w:t>
      </w:r>
    </w:p>
    <w:p>
      <w:pPr>
        <w:spacing w:line="360" w:lineRule="auto"/>
        <w:ind w:firstLine="420" w:firstLineChars="200"/>
        <w:rPr>
          <w:szCs w:val="21"/>
        </w:rPr>
      </w:pPr>
      <w:r>
        <w:rPr>
          <w:rFonts w:hint="eastAsia"/>
          <w:szCs w:val="21"/>
        </w:rPr>
        <w:t>非完好车日</w:t>
      </w:r>
      <w:r>
        <w:rPr>
          <w:szCs w:val="21"/>
        </w:rPr>
        <w:t>=18</w:t>
      </w:r>
      <w:r>
        <w:rPr>
          <w:rFonts w:hint="eastAsia"/>
          <w:szCs w:val="21"/>
        </w:rPr>
        <w:t>×（3</w:t>
      </w:r>
      <w:r>
        <w:rPr>
          <w:szCs w:val="21"/>
        </w:rPr>
        <w:t>0</w:t>
      </w:r>
      <w:r>
        <w:rPr>
          <w:rFonts w:hint="eastAsia"/>
          <w:szCs w:val="21"/>
        </w:rPr>
        <w:t>﹣2</w:t>
      </w:r>
      <w:r>
        <w:rPr>
          <w:szCs w:val="21"/>
        </w:rPr>
        <w:t>1+1</w:t>
      </w:r>
      <w:r>
        <w:rPr>
          <w:rFonts w:hint="eastAsia"/>
          <w:szCs w:val="21"/>
        </w:rPr>
        <w:t>）</w:t>
      </w:r>
      <w:r>
        <w:rPr>
          <w:szCs w:val="21"/>
        </w:rPr>
        <w:t>+15</w:t>
      </w:r>
      <w:r>
        <w:rPr>
          <w:rFonts w:hint="eastAsia"/>
          <w:szCs w:val="21"/>
        </w:rPr>
        <w:t>×</w:t>
      </w:r>
      <w:r>
        <w:rPr>
          <w:szCs w:val="21"/>
        </w:rPr>
        <w:t>10 = 330</w:t>
      </w:r>
      <w:r>
        <w:rPr>
          <w:rFonts w:hint="eastAsia"/>
          <w:szCs w:val="21"/>
        </w:rPr>
        <w:t>（车日）</w:t>
      </w:r>
    </w:p>
    <w:p>
      <w:pPr>
        <w:spacing w:line="360" w:lineRule="auto"/>
        <w:ind w:firstLine="420" w:firstLineChars="200"/>
        <w:rPr>
          <w:szCs w:val="21"/>
        </w:rPr>
      </w:pPr>
      <w:r>
        <w:rPr>
          <w:rFonts w:hint="eastAsia"/>
          <w:szCs w:val="21"/>
        </w:rPr>
        <w:t>完好车日</w:t>
      </w:r>
      <w:r>
        <w:rPr>
          <w:szCs w:val="21"/>
        </w:rPr>
        <w:t>=6120</w:t>
      </w:r>
      <w:r>
        <w:rPr>
          <w:rFonts w:hint="eastAsia"/>
          <w:szCs w:val="21"/>
        </w:rPr>
        <w:t>﹣</w:t>
      </w:r>
      <w:r>
        <w:rPr>
          <w:szCs w:val="21"/>
        </w:rPr>
        <w:t>330 = 5790</w:t>
      </w:r>
      <w:r>
        <w:rPr>
          <w:rFonts w:hint="eastAsia"/>
          <w:szCs w:val="21"/>
        </w:rPr>
        <w:t>（车日）</w:t>
      </w:r>
    </w:p>
    <w:p>
      <w:pPr>
        <w:spacing w:line="360" w:lineRule="auto"/>
        <w:ind w:firstLine="420" w:firstLineChars="200"/>
        <w:rPr>
          <w:szCs w:val="21"/>
        </w:rPr>
      </w:pPr>
      <w:r>
        <w:rPr>
          <w:rFonts w:hint="eastAsia"/>
          <w:szCs w:val="21"/>
        </w:rPr>
        <w:t>停驶待运车日</w:t>
      </w:r>
      <w:r>
        <w:rPr>
          <w:szCs w:val="21"/>
        </w:rPr>
        <w:t>=25</w:t>
      </w:r>
      <w:r>
        <w:rPr>
          <w:rFonts w:hint="eastAsia"/>
          <w:szCs w:val="21"/>
        </w:rPr>
        <w:t>×</w:t>
      </w:r>
      <w:r>
        <w:rPr>
          <w:szCs w:val="21"/>
        </w:rPr>
        <w:t>20=500</w:t>
      </w:r>
      <w:r>
        <w:rPr>
          <w:rFonts w:hint="eastAsia"/>
          <w:szCs w:val="21"/>
        </w:rPr>
        <w:t>（车日）</w:t>
      </w:r>
    </w:p>
    <w:p>
      <w:pPr>
        <w:spacing w:line="360" w:lineRule="auto"/>
        <w:ind w:firstLine="420" w:firstLineChars="200"/>
        <w:rPr>
          <w:szCs w:val="21"/>
        </w:rPr>
      </w:pPr>
      <w:r>
        <w:rPr>
          <w:rFonts w:hint="eastAsia"/>
          <w:szCs w:val="21"/>
        </w:rPr>
        <w:t>工作车日</w:t>
      </w:r>
      <w:r>
        <w:rPr>
          <w:szCs w:val="21"/>
        </w:rPr>
        <w:t>=</w:t>
      </w:r>
      <w:r>
        <w:rPr>
          <w:rFonts w:hint="eastAsia"/>
          <w:szCs w:val="21"/>
        </w:rPr>
        <w:t>完好车日﹣停驶待运车日</w:t>
      </w:r>
      <w:r>
        <w:rPr>
          <w:szCs w:val="21"/>
        </w:rPr>
        <w:t xml:space="preserve">=5790 </w:t>
      </w:r>
      <w:r>
        <w:rPr>
          <w:rFonts w:hint="eastAsia"/>
          <w:szCs w:val="21"/>
        </w:rPr>
        <w:t>﹣（</w:t>
      </w:r>
      <w:r>
        <w:rPr>
          <w:szCs w:val="21"/>
        </w:rPr>
        <w:t>25</w:t>
      </w:r>
      <w:r>
        <w:rPr>
          <w:rFonts w:hint="eastAsia"/>
          <w:szCs w:val="21"/>
        </w:rPr>
        <w:t>×</w:t>
      </w:r>
      <w:r>
        <w:rPr>
          <w:szCs w:val="21"/>
        </w:rPr>
        <w:t>20</w:t>
      </w:r>
      <w:r>
        <w:rPr>
          <w:rFonts w:hint="eastAsia"/>
          <w:szCs w:val="21"/>
        </w:rPr>
        <w:t>）</w:t>
      </w:r>
      <w:r>
        <w:rPr>
          <w:szCs w:val="21"/>
        </w:rPr>
        <w:t>=5290</w:t>
      </w:r>
      <w:r>
        <w:rPr>
          <w:rFonts w:hint="eastAsia"/>
          <w:szCs w:val="21"/>
        </w:rPr>
        <w:t>（车日）</w:t>
      </w:r>
    </w:p>
    <w:p>
      <w:pPr>
        <w:spacing w:line="360" w:lineRule="auto"/>
        <w:ind w:firstLine="420" w:firstLineChars="200"/>
        <w:rPr>
          <w:szCs w:val="21"/>
        </w:rPr>
      </w:pPr>
      <w:r>
        <w:rPr>
          <w:rFonts w:hint="eastAsia"/>
          <w:szCs w:val="21"/>
        </w:rPr>
        <w:t>车辆工作率</w:t>
      </w:r>
      <w:r>
        <w:rPr>
          <w:szCs w:val="21"/>
        </w:rPr>
        <w:t>= 529</w:t>
      </w:r>
      <w:r>
        <w:rPr>
          <w:rFonts w:hint="eastAsia"/>
          <w:szCs w:val="21"/>
        </w:rPr>
        <w:t>0÷</w:t>
      </w:r>
      <w:r>
        <w:rPr>
          <w:szCs w:val="21"/>
        </w:rPr>
        <w:t>6120=86.4%</w:t>
      </w:r>
    </w:p>
    <w:p>
      <w:pPr>
        <w:spacing w:line="360" w:lineRule="auto"/>
        <w:ind w:firstLine="420" w:firstLineChars="200"/>
        <w:rPr>
          <w:szCs w:val="21"/>
        </w:rPr>
      </w:pPr>
      <w:r>
        <w:rPr>
          <w:rFonts w:hint="eastAsia"/>
          <w:szCs w:val="21"/>
        </w:rPr>
        <w:t>车辆完好率</w:t>
      </w:r>
      <w:r>
        <w:rPr>
          <w:szCs w:val="21"/>
        </w:rPr>
        <w:t>= 5790</w:t>
      </w:r>
      <w:r>
        <w:rPr>
          <w:rFonts w:hint="eastAsia"/>
          <w:szCs w:val="21"/>
        </w:rPr>
        <w:t>÷</w:t>
      </w:r>
      <w:r>
        <w:rPr>
          <w:szCs w:val="21"/>
        </w:rPr>
        <w:t>6120= 94.6%</w:t>
      </w:r>
    </w:p>
    <w:p>
      <w:pPr>
        <w:spacing w:line="360" w:lineRule="auto"/>
        <w:ind w:firstLine="420" w:firstLineChars="200"/>
        <w:rPr>
          <w:szCs w:val="21"/>
        </w:rPr>
      </w:pPr>
      <w:r>
        <w:rPr>
          <w:rFonts w:hint="eastAsia"/>
          <w:szCs w:val="21"/>
        </w:rPr>
        <w:t>在库时间</w:t>
      </w:r>
      <w:r>
        <w:rPr>
          <w:szCs w:val="21"/>
        </w:rPr>
        <w:t>=529</w:t>
      </w:r>
      <w:r>
        <w:rPr>
          <w:rFonts w:hint="eastAsia"/>
          <w:szCs w:val="21"/>
        </w:rPr>
        <w:t>0×2</w:t>
      </w:r>
      <w:r>
        <w:rPr>
          <w:szCs w:val="21"/>
        </w:rPr>
        <w:t>4</w:t>
      </w:r>
      <w:r>
        <w:rPr>
          <w:rFonts w:hint="eastAsia"/>
          <w:szCs w:val="21"/>
        </w:rPr>
        <w:t>﹣4</w:t>
      </w:r>
      <w:r>
        <w:rPr>
          <w:szCs w:val="21"/>
        </w:rPr>
        <w:t>2301= 84659</w:t>
      </w:r>
      <w:r>
        <w:rPr>
          <w:rFonts w:hint="eastAsia"/>
          <w:szCs w:val="21"/>
        </w:rPr>
        <w:t>小时</w:t>
      </w:r>
    </w:p>
    <w:p>
      <w:pPr>
        <w:spacing w:line="360" w:lineRule="auto"/>
        <w:ind w:firstLine="420" w:firstLineChars="200"/>
        <w:rPr>
          <w:szCs w:val="21"/>
        </w:rPr>
      </w:pPr>
      <w:r>
        <w:rPr>
          <w:rFonts w:hint="eastAsia"/>
          <w:szCs w:val="21"/>
        </w:rPr>
        <w:t>出库停歇时间</w:t>
      </w:r>
      <w:r>
        <w:rPr>
          <w:szCs w:val="21"/>
        </w:rPr>
        <w:t>=</w:t>
      </w:r>
      <w:r>
        <w:rPr>
          <w:rFonts w:hint="eastAsia"/>
          <w:szCs w:val="21"/>
        </w:rPr>
        <w:t>4</w:t>
      </w:r>
      <w:r>
        <w:rPr>
          <w:szCs w:val="21"/>
        </w:rPr>
        <w:t>2301</w:t>
      </w:r>
      <w:r>
        <w:rPr>
          <w:rFonts w:hint="eastAsia"/>
          <w:szCs w:val="21"/>
        </w:rPr>
        <w:t>﹣</w:t>
      </w:r>
      <w:r>
        <w:rPr>
          <w:szCs w:val="21"/>
        </w:rPr>
        <w:t>31726= 10575</w:t>
      </w:r>
      <w:r>
        <w:rPr>
          <w:rFonts w:hint="eastAsia"/>
          <w:szCs w:val="21"/>
        </w:rPr>
        <w:t>小时</w:t>
      </w:r>
    </w:p>
    <w:p>
      <w:pPr>
        <w:spacing w:line="360" w:lineRule="auto"/>
        <w:ind w:firstLine="420" w:firstLineChars="200"/>
        <w:rPr>
          <w:szCs w:val="21"/>
        </w:rPr>
      </w:pPr>
      <w:r>
        <w:rPr>
          <w:rFonts w:hint="eastAsia"/>
          <w:szCs w:val="21"/>
        </w:rPr>
        <w:t>平均每日出车时间</w:t>
      </w:r>
      <w:r>
        <w:rPr>
          <w:szCs w:val="21"/>
        </w:rPr>
        <w:t>= 42301</w:t>
      </w:r>
      <w:r>
        <w:rPr>
          <w:rFonts w:hint="eastAsia"/>
          <w:szCs w:val="21"/>
        </w:rPr>
        <w:t>÷</w:t>
      </w:r>
      <w:r>
        <w:rPr>
          <w:szCs w:val="21"/>
        </w:rPr>
        <w:t>5290=</w:t>
      </w:r>
      <w:r>
        <w:rPr>
          <w:rFonts w:hint="eastAsia"/>
          <w:szCs w:val="21"/>
        </w:rPr>
        <w:t>8</w:t>
      </w:r>
      <w:r>
        <w:rPr>
          <w:szCs w:val="21"/>
        </w:rPr>
        <w:t>.00</w:t>
      </w:r>
    </w:p>
    <w:p>
      <w:pPr>
        <w:spacing w:line="360" w:lineRule="auto"/>
        <w:ind w:firstLine="420" w:firstLineChars="200"/>
        <w:rPr>
          <w:szCs w:val="21"/>
        </w:rPr>
      </w:pPr>
      <w:r>
        <w:rPr>
          <w:rFonts w:hint="eastAsia"/>
          <w:szCs w:val="21"/>
        </w:rPr>
        <w:t>出车时间利用系数</w:t>
      </w:r>
      <w:r>
        <w:rPr>
          <w:szCs w:val="21"/>
        </w:rPr>
        <w:t>=</w:t>
      </w:r>
      <w:r>
        <w:rPr>
          <w:rFonts w:hint="eastAsia"/>
          <w:szCs w:val="21"/>
        </w:rPr>
        <w:t>31726÷42301</w:t>
      </w:r>
      <w:r>
        <w:rPr>
          <w:szCs w:val="21"/>
        </w:rPr>
        <w:t>=0.75</w:t>
      </w:r>
    </w:p>
    <w:p>
      <w:pPr>
        <w:spacing w:line="360" w:lineRule="auto"/>
        <w:ind w:firstLine="420" w:firstLineChars="200"/>
        <w:rPr>
          <w:szCs w:val="21"/>
        </w:rPr>
      </w:pPr>
      <w:r>
        <w:rPr>
          <w:rFonts w:hint="eastAsia"/>
          <w:szCs w:val="21"/>
        </w:rPr>
        <w:t>昼夜时间利用系数</w:t>
      </w:r>
      <w:r>
        <w:rPr>
          <w:szCs w:val="21"/>
        </w:rPr>
        <w:t>=</w:t>
      </w:r>
      <w:r>
        <w:rPr>
          <w:rFonts w:hint="eastAsia"/>
          <w:szCs w:val="21"/>
        </w:rPr>
        <w:t>8</w:t>
      </w:r>
      <w:r>
        <w:rPr>
          <w:szCs w:val="21"/>
        </w:rPr>
        <w:t>.00</w:t>
      </w:r>
      <w:r>
        <w:rPr>
          <w:rFonts w:hint="eastAsia"/>
          <w:szCs w:val="21"/>
        </w:rPr>
        <w:t>÷24</w:t>
      </w:r>
      <w:r>
        <w:rPr>
          <w:szCs w:val="21"/>
        </w:rPr>
        <w:t>= 0.33</w:t>
      </w:r>
    </w:p>
    <w:p>
      <w:pPr>
        <w:spacing w:line="360" w:lineRule="auto"/>
        <w:ind w:firstLine="420" w:firstLineChars="200"/>
        <w:rPr>
          <w:szCs w:val="21"/>
        </w:rPr>
      </w:pPr>
      <w:r>
        <w:rPr>
          <w:rFonts w:hint="eastAsia"/>
          <w:szCs w:val="21"/>
        </w:rPr>
        <w:t xml:space="preserve"> </w:t>
      </w:r>
      <w:r>
        <w:rPr>
          <w:szCs w:val="21"/>
        </w:rPr>
        <w:t xml:space="preserve">              </w:t>
      </w:r>
      <w:r>
        <w:rPr>
          <w:rFonts w:hint="eastAsia"/>
          <w:szCs w:val="21"/>
        </w:rPr>
        <w:t>或</w:t>
      </w:r>
      <w:r>
        <w:rPr>
          <w:szCs w:val="21"/>
        </w:rPr>
        <w:t>=42301</w:t>
      </w:r>
      <w:r>
        <w:rPr>
          <w:rFonts w:hint="eastAsia"/>
          <w:szCs w:val="21"/>
        </w:rPr>
        <w:t>÷（</w:t>
      </w:r>
      <w:r>
        <w:rPr>
          <w:szCs w:val="21"/>
        </w:rPr>
        <w:t>5290</w:t>
      </w:r>
      <w:r>
        <w:rPr>
          <w:rFonts w:hint="eastAsia"/>
          <w:szCs w:val="21"/>
        </w:rPr>
        <w:t>×24）</w:t>
      </w:r>
      <w:r>
        <w:rPr>
          <w:szCs w:val="21"/>
        </w:rPr>
        <w:t>= 0.33</w:t>
      </w:r>
    </w:p>
    <w:p>
      <w:pPr>
        <w:spacing w:line="360" w:lineRule="auto"/>
        <w:rPr>
          <w:rFonts w:hint="eastAsia"/>
          <w:b/>
          <w:bCs/>
          <w:color w:val="000000"/>
          <w:sz w:val="28"/>
          <w:szCs w:val="28"/>
        </w:rPr>
      </w:pPr>
      <w:r>
        <w:rPr>
          <w:rFonts w:hint="eastAsia"/>
          <w:b/>
          <w:bCs/>
          <w:color w:val="000000"/>
          <w:sz w:val="28"/>
          <w:szCs w:val="28"/>
        </w:rPr>
        <w:t>任务实施</w:t>
      </w:r>
      <w:r>
        <w:rPr>
          <w:b/>
          <w:bCs/>
          <w:color w:val="000000"/>
          <w:sz w:val="28"/>
          <w:szCs w:val="28"/>
        </w:rPr>
        <w:t>4</w:t>
      </w:r>
      <w:r>
        <w:rPr>
          <w:rFonts w:hint="eastAsia"/>
          <w:b/>
          <w:bCs/>
          <w:color w:val="000000"/>
          <w:sz w:val="28"/>
          <w:szCs w:val="28"/>
        </w:rPr>
        <w:t>：填写表格</w:t>
      </w:r>
    </w:p>
    <w:tbl>
      <w:tblPr>
        <w:tblStyle w:val="12"/>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1701"/>
        <w:gridCol w:w="2693"/>
        <w:gridCol w:w="1843"/>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781" w:type="dxa"/>
            <w:gridSpan w:val="5"/>
            <w:vAlign w:val="center"/>
          </w:tcPr>
          <w:p>
            <w:pPr>
              <w:spacing w:line="360" w:lineRule="auto"/>
              <w:jc w:val="center"/>
              <w:rPr>
                <w:szCs w:val="21"/>
              </w:rPr>
            </w:pPr>
            <w:r>
              <w:rPr>
                <w:rFonts w:hint="eastAsia"/>
                <w:szCs w:val="21"/>
              </w:rPr>
              <w:t>1、总车日：</w:t>
            </w:r>
            <w:r>
              <w:rPr>
                <w:szCs w:val="21"/>
              </w:rPr>
              <w:t>6120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797" w:type="dxa"/>
            <w:gridSpan w:val="4"/>
            <w:vAlign w:val="center"/>
          </w:tcPr>
          <w:p>
            <w:pPr>
              <w:spacing w:line="360" w:lineRule="auto"/>
              <w:jc w:val="center"/>
              <w:rPr>
                <w:szCs w:val="21"/>
              </w:rPr>
            </w:pPr>
            <w:r>
              <w:rPr>
                <w:rFonts w:hint="eastAsia"/>
                <w:szCs w:val="21"/>
              </w:rPr>
              <w:t>3、完好车日：5</w:t>
            </w:r>
            <w:r>
              <w:rPr>
                <w:szCs w:val="21"/>
              </w:rPr>
              <w:t>790</w:t>
            </w:r>
          </w:p>
        </w:tc>
        <w:tc>
          <w:tcPr>
            <w:tcW w:w="1984" w:type="dxa"/>
            <w:vAlign w:val="center"/>
          </w:tcPr>
          <w:p>
            <w:pPr>
              <w:spacing w:line="360" w:lineRule="auto"/>
              <w:jc w:val="center"/>
              <w:rPr>
                <w:szCs w:val="21"/>
              </w:rPr>
            </w:pPr>
            <w:r>
              <w:rPr>
                <w:rFonts w:hint="eastAsia"/>
                <w:szCs w:val="21"/>
              </w:rPr>
              <w:t>2、非完好车日：3</w:t>
            </w:r>
            <w:r>
              <w:rPr>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54" w:type="dxa"/>
            <w:gridSpan w:val="3"/>
            <w:vAlign w:val="center"/>
          </w:tcPr>
          <w:p>
            <w:pPr>
              <w:spacing w:line="360" w:lineRule="auto"/>
              <w:jc w:val="center"/>
              <w:rPr>
                <w:szCs w:val="21"/>
              </w:rPr>
            </w:pPr>
            <w:r>
              <w:rPr>
                <w:rFonts w:hint="eastAsia"/>
                <w:szCs w:val="21"/>
              </w:rPr>
              <w:t>5、工作车日：5</w:t>
            </w:r>
            <w:r>
              <w:rPr>
                <w:szCs w:val="21"/>
              </w:rPr>
              <w:t>290</w:t>
            </w:r>
          </w:p>
        </w:tc>
        <w:tc>
          <w:tcPr>
            <w:tcW w:w="1843" w:type="dxa"/>
            <w:vAlign w:val="center"/>
          </w:tcPr>
          <w:p>
            <w:pPr>
              <w:spacing w:line="360" w:lineRule="auto"/>
              <w:jc w:val="center"/>
              <w:rPr>
                <w:szCs w:val="21"/>
              </w:rPr>
            </w:pPr>
            <w:r>
              <w:rPr>
                <w:rFonts w:hint="eastAsia"/>
                <w:szCs w:val="21"/>
              </w:rPr>
              <w:t>4、停驶车日：5</w:t>
            </w:r>
            <w:r>
              <w:rPr>
                <w:szCs w:val="21"/>
              </w:rPr>
              <w:t>00</w:t>
            </w:r>
          </w:p>
        </w:tc>
        <w:tc>
          <w:tcPr>
            <w:tcW w:w="1984" w:type="dxa"/>
            <w:vAlign w:val="center"/>
          </w:tcPr>
          <w:p>
            <w:pPr>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61" w:type="dxa"/>
            <w:gridSpan w:val="2"/>
            <w:vAlign w:val="center"/>
          </w:tcPr>
          <w:p>
            <w:pPr>
              <w:spacing w:line="360" w:lineRule="auto"/>
              <w:jc w:val="center"/>
              <w:rPr>
                <w:szCs w:val="21"/>
              </w:rPr>
            </w:pPr>
            <w:r>
              <w:rPr>
                <w:rFonts w:hint="eastAsia"/>
                <w:szCs w:val="21"/>
              </w:rPr>
              <w:t>出库时间（小时）：4</w:t>
            </w:r>
            <w:r>
              <w:rPr>
                <w:szCs w:val="21"/>
              </w:rPr>
              <w:t>2301</w:t>
            </w:r>
          </w:p>
        </w:tc>
        <w:tc>
          <w:tcPr>
            <w:tcW w:w="2693" w:type="dxa"/>
            <w:vAlign w:val="center"/>
          </w:tcPr>
          <w:p>
            <w:pPr>
              <w:spacing w:line="360" w:lineRule="auto"/>
              <w:jc w:val="center"/>
              <w:rPr>
                <w:szCs w:val="21"/>
              </w:rPr>
            </w:pPr>
            <w:r>
              <w:rPr>
                <w:rFonts w:hint="eastAsia"/>
                <w:szCs w:val="21"/>
              </w:rPr>
              <w:t>6、在库时间（小时）：8</w:t>
            </w:r>
            <w:r>
              <w:rPr>
                <w:szCs w:val="21"/>
              </w:rPr>
              <w:t>4659</w:t>
            </w:r>
          </w:p>
        </w:tc>
        <w:tc>
          <w:tcPr>
            <w:tcW w:w="1843" w:type="dxa"/>
            <w:vAlign w:val="center"/>
          </w:tcPr>
          <w:p>
            <w:pPr>
              <w:spacing w:line="360" w:lineRule="auto"/>
              <w:jc w:val="center"/>
              <w:rPr>
                <w:szCs w:val="21"/>
              </w:rPr>
            </w:pPr>
          </w:p>
        </w:tc>
        <w:tc>
          <w:tcPr>
            <w:tcW w:w="1984" w:type="dxa"/>
            <w:vAlign w:val="center"/>
          </w:tcPr>
          <w:p>
            <w:pPr>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Align w:val="center"/>
          </w:tcPr>
          <w:p>
            <w:pPr>
              <w:spacing w:line="360" w:lineRule="auto"/>
              <w:jc w:val="center"/>
              <w:rPr>
                <w:szCs w:val="21"/>
              </w:rPr>
            </w:pPr>
            <w:r>
              <w:rPr>
                <w:rFonts w:hint="eastAsia"/>
                <w:szCs w:val="21"/>
              </w:rPr>
              <w:t>运行时间（小时）：3</w:t>
            </w:r>
            <w:r>
              <w:rPr>
                <w:szCs w:val="21"/>
              </w:rPr>
              <w:t>1726</w:t>
            </w:r>
          </w:p>
        </w:tc>
        <w:tc>
          <w:tcPr>
            <w:tcW w:w="1701" w:type="dxa"/>
            <w:vAlign w:val="center"/>
          </w:tcPr>
          <w:p>
            <w:pPr>
              <w:spacing w:line="360" w:lineRule="auto"/>
              <w:jc w:val="center"/>
              <w:rPr>
                <w:szCs w:val="21"/>
              </w:rPr>
            </w:pPr>
            <w:r>
              <w:rPr>
                <w:rFonts w:hint="eastAsia"/>
                <w:szCs w:val="21"/>
              </w:rPr>
              <w:t>7、停歇时间（小时）：1</w:t>
            </w:r>
            <w:r>
              <w:rPr>
                <w:szCs w:val="21"/>
              </w:rPr>
              <w:t>0575</w:t>
            </w:r>
          </w:p>
        </w:tc>
        <w:tc>
          <w:tcPr>
            <w:tcW w:w="2693" w:type="dxa"/>
            <w:vAlign w:val="center"/>
          </w:tcPr>
          <w:p>
            <w:pPr>
              <w:spacing w:line="360" w:lineRule="auto"/>
              <w:jc w:val="center"/>
              <w:rPr>
                <w:szCs w:val="21"/>
              </w:rPr>
            </w:pPr>
          </w:p>
        </w:tc>
        <w:tc>
          <w:tcPr>
            <w:tcW w:w="1843" w:type="dxa"/>
            <w:vAlign w:val="center"/>
          </w:tcPr>
          <w:p>
            <w:pPr>
              <w:spacing w:line="360" w:lineRule="auto"/>
              <w:jc w:val="center"/>
              <w:rPr>
                <w:szCs w:val="21"/>
              </w:rPr>
            </w:pPr>
          </w:p>
        </w:tc>
        <w:tc>
          <w:tcPr>
            <w:tcW w:w="1984" w:type="dxa"/>
            <w:vAlign w:val="center"/>
          </w:tcPr>
          <w:p>
            <w:pPr>
              <w:spacing w:line="360" w:lineRule="auto"/>
              <w:jc w:val="center"/>
              <w:rPr>
                <w:szCs w:val="21"/>
              </w:rPr>
            </w:pPr>
          </w:p>
        </w:tc>
      </w:tr>
    </w:tbl>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项目15—2　掌握车辆运用效率——速度</w:t>
      </w:r>
      <w:r>
        <w:rPr>
          <w:b/>
          <w:bCs/>
          <w:color w:val="000000"/>
          <w:sz w:val="30"/>
          <w:szCs w:val="30"/>
        </w:rPr>
        <w:t>利用指标</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bCs/>
          <w:szCs w:val="21"/>
        </w:rPr>
      </w:pPr>
      <w:r>
        <w:rPr>
          <w:rFonts w:hint="eastAsia"/>
          <w:bCs/>
          <w:szCs w:val="21"/>
        </w:rPr>
        <w:t>虎潭运输股份有限公司</w:t>
      </w:r>
      <w:r>
        <w:rPr>
          <w:bCs/>
          <w:szCs w:val="21"/>
        </w:rPr>
        <w:t>4</w:t>
      </w:r>
      <w:r>
        <w:rPr>
          <w:rFonts w:hint="eastAsia"/>
          <w:bCs/>
          <w:szCs w:val="21"/>
        </w:rPr>
        <w:t>月份在册营运车辆数为</w:t>
      </w:r>
      <w:r>
        <w:rPr>
          <w:bCs/>
          <w:szCs w:val="21"/>
        </w:rPr>
        <w:t>200</w:t>
      </w:r>
      <w:r>
        <w:rPr>
          <w:rFonts w:hint="eastAsia"/>
          <w:bCs/>
          <w:szCs w:val="21"/>
        </w:rPr>
        <w:t>辆，车辆累计总行程为</w:t>
      </w:r>
      <w:r>
        <w:rPr>
          <w:bCs/>
          <w:szCs w:val="21"/>
        </w:rPr>
        <w:t>270</w:t>
      </w:r>
      <w:r>
        <w:rPr>
          <w:rFonts w:hint="eastAsia"/>
          <w:bCs/>
          <w:szCs w:val="21"/>
        </w:rPr>
        <w:t>万公里，累计出车时间为</w:t>
      </w:r>
      <w:r>
        <w:rPr>
          <w:bCs/>
          <w:szCs w:val="21"/>
        </w:rPr>
        <w:t>33750</w:t>
      </w:r>
      <w:r>
        <w:rPr>
          <w:rFonts w:hint="eastAsia"/>
          <w:bCs/>
          <w:szCs w:val="21"/>
        </w:rPr>
        <w:t>小时，运行时间为</w:t>
      </w:r>
      <w:r>
        <w:rPr>
          <w:bCs/>
          <w:szCs w:val="21"/>
        </w:rPr>
        <w:t>30000</w:t>
      </w:r>
      <w:r>
        <w:rPr>
          <w:rFonts w:hint="eastAsia"/>
          <w:bCs/>
          <w:szCs w:val="21"/>
        </w:rPr>
        <w:t>小时，工作率为</w:t>
      </w:r>
      <w:r>
        <w:rPr>
          <w:bCs/>
          <w:szCs w:val="21"/>
        </w:rPr>
        <w:t>90%</w:t>
      </w:r>
      <w:r>
        <w:rPr>
          <w:rFonts w:hint="eastAsia"/>
          <w:bCs/>
          <w:szCs w:val="21"/>
        </w:rPr>
        <w:t>。</w:t>
      </w:r>
    </w:p>
    <w:p>
      <w:pPr>
        <w:spacing w:line="360" w:lineRule="auto"/>
        <w:rPr>
          <w:b/>
          <w:bCs/>
          <w:color w:val="000000"/>
          <w:sz w:val="28"/>
          <w:szCs w:val="28"/>
        </w:rPr>
      </w:pPr>
      <w:r>
        <w:rPr>
          <w:rFonts w:hint="eastAsia"/>
          <w:b/>
          <w:bCs/>
          <w:color w:val="000000"/>
          <w:sz w:val="28"/>
          <w:szCs w:val="28"/>
        </w:rPr>
        <w:t>工作目标：</w:t>
      </w:r>
      <w:r>
        <w:rPr>
          <w:rFonts w:hint="eastAsia"/>
          <w:szCs w:val="21"/>
        </w:rPr>
        <w:t>掌握</w:t>
      </w:r>
      <w:r>
        <w:rPr>
          <w:rFonts w:hint="eastAsia"/>
          <w:bCs/>
          <w:szCs w:val="21"/>
        </w:rPr>
        <w:t>车辆速度利用指标的计算。</w:t>
      </w:r>
    </w:p>
    <w:p>
      <w:pPr>
        <w:spacing w:line="360" w:lineRule="auto"/>
        <w:rPr>
          <w:b/>
          <w:bCs/>
          <w:color w:val="000000"/>
          <w:sz w:val="28"/>
          <w:szCs w:val="28"/>
        </w:rPr>
      </w:pPr>
      <w:r>
        <w:rPr>
          <w:rFonts w:hint="eastAsia"/>
          <w:b/>
          <w:bCs/>
          <w:color w:val="000000"/>
          <w:sz w:val="28"/>
          <w:szCs w:val="28"/>
        </w:rPr>
        <w:t>任务实施1：概念</w:t>
      </w:r>
    </w:p>
    <w:p>
      <w:pPr>
        <w:widowControl/>
        <w:shd w:val="clear" w:color="auto" w:fill="FFFFFF"/>
        <w:spacing w:line="360" w:lineRule="auto"/>
        <w:ind w:firstLine="420" w:firstLineChars="200"/>
        <w:jc w:val="left"/>
        <w:rPr>
          <w:bCs/>
          <w:szCs w:val="21"/>
        </w:rPr>
      </w:pPr>
      <w:r>
        <w:rPr>
          <w:rFonts w:hint="eastAsia"/>
          <w:bCs/>
          <w:szCs w:val="21"/>
        </w:rPr>
        <w:t>车辆速度利用指标（</w:t>
      </w:r>
      <w:r>
        <w:rPr>
          <w:bCs/>
          <w:szCs w:val="21"/>
        </w:rPr>
        <w:t>3</w:t>
      </w:r>
      <w:r>
        <w:rPr>
          <w:rFonts w:hint="eastAsia"/>
          <w:bCs/>
          <w:szCs w:val="21"/>
        </w:rPr>
        <w:t>个）</w:t>
      </w:r>
    </w:p>
    <w:p>
      <w:pPr>
        <w:widowControl/>
        <w:shd w:val="clear" w:color="auto" w:fill="FFFFFF"/>
        <w:spacing w:line="360" w:lineRule="auto"/>
        <w:ind w:firstLine="420" w:firstLineChars="200"/>
        <w:jc w:val="left"/>
        <w:rPr>
          <w:bCs/>
          <w:szCs w:val="21"/>
        </w:rPr>
      </w:pPr>
      <w:r>
        <w:rPr>
          <w:rFonts w:hint="eastAsia"/>
          <w:bCs/>
          <w:szCs w:val="21"/>
        </w:rPr>
        <w:t>（一）技术速度：营运车辆在运行时间内实际达到的平均行驶速度。</w:t>
      </w:r>
    </w:p>
    <w:p>
      <w:pPr>
        <w:widowControl/>
        <w:shd w:val="clear" w:color="auto" w:fill="FFFFFF"/>
        <w:spacing w:line="360" w:lineRule="auto"/>
        <w:ind w:firstLine="420" w:firstLineChars="200"/>
        <w:jc w:val="left"/>
        <w:rPr>
          <w:bCs/>
          <w:szCs w:val="21"/>
        </w:rPr>
      </w:pPr>
      <w:r>
        <w:rPr>
          <w:rFonts w:hint="eastAsia"/>
          <w:bCs/>
          <w:szCs w:val="21"/>
        </w:rPr>
        <w:t>公式：技术速度</w:t>
      </w:r>
      <w:r>
        <w:rPr>
          <w:bCs/>
          <w:szCs w:val="21"/>
        </w:rPr>
        <w:t>=</w:t>
      </w:r>
      <w:r>
        <w:rPr>
          <w:rFonts w:hint="eastAsia"/>
          <w:bCs/>
          <w:szCs w:val="21"/>
        </w:rPr>
        <w:t>计算期总行程（千米数）</w:t>
      </w:r>
      <w:r>
        <w:rPr>
          <w:bCs/>
          <w:szCs w:val="21"/>
        </w:rPr>
        <w:t>/</w:t>
      </w:r>
      <w:r>
        <w:rPr>
          <w:rFonts w:hint="eastAsia"/>
          <w:bCs/>
          <w:szCs w:val="21"/>
        </w:rPr>
        <w:t>同期运行时间（小时数）。</w:t>
      </w:r>
    </w:p>
    <w:p>
      <w:pPr>
        <w:widowControl/>
        <w:shd w:val="clear" w:color="auto" w:fill="FFFFFF"/>
        <w:spacing w:line="360" w:lineRule="auto"/>
        <w:ind w:firstLine="420" w:firstLineChars="200"/>
        <w:jc w:val="left"/>
        <w:rPr>
          <w:bCs/>
          <w:szCs w:val="21"/>
        </w:rPr>
      </w:pPr>
      <w:r>
        <w:rPr>
          <w:rFonts w:hint="eastAsia"/>
          <w:bCs/>
          <w:szCs w:val="21"/>
        </w:rPr>
        <w:t>（二）营运速度：按出车时间计算的车辆平均时速。</w:t>
      </w:r>
    </w:p>
    <w:p>
      <w:pPr>
        <w:widowControl/>
        <w:shd w:val="clear" w:color="auto" w:fill="FFFFFF"/>
        <w:spacing w:line="360" w:lineRule="auto"/>
        <w:ind w:firstLine="420" w:firstLineChars="200"/>
        <w:jc w:val="left"/>
        <w:rPr>
          <w:bCs/>
          <w:szCs w:val="21"/>
        </w:rPr>
      </w:pPr>
      <w:r>
        <w:rPr>
          <w:rFonts w:hint="eastAsia"/>
          <w:bCs/>
          <w:szCs w:val="21"/>
        </w:rPr>
        <w:t>公式：营运速度</w:t>
      </w:r>
      <w:r>
        <w:rPr>
          <w:bCs/>
          <w:szCs w:val="21"/>
        </w:rPr>
        <w:t>=</w:t>
      </w:r>
      <w:r>
        <w:rPr>
          <w:rFonts w:hint="eastAsia"/>
          <w:bCs/>
          <w:szCs w:val="21"/>
        </w:rPr>
        <w:t>计算期总行程（千米数）</w:t>
      </w:r>
      <w:r>
        <w:rPr>
          <w:bCs/>
          <w:szCs w:val="21"/>
        </w:rPr>
        <w:t>/</w:t>
      </w:r>
      <w:r>
        <w:rPr>
          <w:rFonts w:hint="eastAsia"/>
          <w:bCs/>
          <w:szCs w:val="21"/>
        </w:rPr>
        <w:t>同期出车时间（小时数）。</w:t>
      </w:r>
    </w:p>
    <w:p>
      <w:pPr>
        <w:widowControl/>
        <w:shd w:val="clear" w:color="auto" w:fill="FFFFFF"/>
        <w:spacing w:line="360" w:lineRule="auto"/>
        <w:ind w:firstLine="420" w:firstLineChars="200"/>
        <w:jc w:val="left"/>
        <w:rPr>
          <w:bCs/>
          <w:szCs w:val="21"/>
        </w:rPr>
      </w:pPr>
      <w:r>
        <w:rPr>
          <w:rFonts w:hint="eastAsia"/>
          <w:bCs/>
          <w:szCs w:val="21"/>
        </w:rPr>
        <w:t>（三）平均车日行程：可综合反映营运车辆在时间和速度两方面的利用程度。</w:t>
      </w:r>
    </w:p>
    <w:p>
      <w:pPr>
        <w:widowControl/>
        <w:shd w:val="clear" w:color="auto" w:fill="FFFFFF"/>
        <w:spacing w:line="360" w:lineRule="auto"/>
        <w:ind w:firstLine="420" w:firstLineChars="200"/>
        <w:jc w:val="left"/>
        <w:rPr>
          <w:bCs/>
          <w:szCs w:val="21"/>
        </w:rPr>
      </w:pPr>
      <w:r>
        <w:rPr>
          <w:rFonts w:hint="eastAsia"/>
          <w:bCs/>
          <w:szCs w:val="21"/>
        </w:rPr>
        <w:t>公式：平均车日行程</w:t>
      </w:r>
      <w:r>
        <w:rPr>
          <w:bCs/>
          <w:szCs w:val="21"/>
        </w:rPr>
        <w:t>=</w:t>
      </w:r>
      <w:r>
        <w:rPr>
          <w:rFonts w:hint="eastAsia"/>
          <w:bCs/>
          <w:szCs w:val="21"/>
        </w:rPr>
        <w:t>计算期总行程</w:t>
      </w:r>
      <w:r>
        <w:rPr>
          <w:bCs/>
          <w:szCs w:val="21"/>
        </w:rPr>
        <w:t>/</w:t>
      </w:r>
      <w:r>
        <w:rPr>
          <w:rFonts w:hint="eastAsia"/>
          <w:bCs/>
          <w:szCs w:val="21"/>
        </w:rPr>
        <w:t>同期工作车日（千米</w:t>
      </w:r>
      <w:r>
        <w:rPr>
          <w:bCs/>
          <w:szCs w:val="21"/>
        </w:rPr>
        <w:t>/</w:t>
      </w:r>
      <w:r>
        <w:rPr>
          <w:rFonts w:hint="eastAsia"/>
          <w:bCs/>
          <w:szCs w:val="21"/>
        </w:rPr>
        <w:t>车日）。</w:t>
      </w:r>
    </w:p>
    <w:p>
      <w:pPr>
        <w:spacing w:line="360" w:lineRule="auto"/>
        <w:rPr>
          <w:b/>
          <w:bCs/>
          <w:color w:val="000000"/>
          <w:sz w:val="28"/>
          <w:szCs w:val="28"/>
        </w:rPr>
      </w:pPr>
      <w:r>
        <w:rPr>
          <w:rFonts w:hint="eastAsia"/>
          <w:b/>
          <w:bCs/>
          <w:color w:val="000000"/>
          <w:sz w:val="28"/>
          <w:szCs w:val="28"/>
        </w:rPr>
        <w:t>任务实施2：计算</w:t>
      </w:r>
    </w:p>
    <w:p>
      <w:pPr>
        <w:spacing w:line="360" w:lineRule="auto"/>
        <w:rPr>
          <w:szCs w:val="21"/>
        </w:rPr>
      </w:pPr>
    </w:p>
    <w:p>
      <w:pPr>
        <w:spacing w:line="360" w:lineRule="auto"/>
        <w:rPr>
          <w:szCs w:val="21"/>
        </w:rPr>
      </w:pPr>
      <w:r>
        <w:rPr>
          <w:szCs w:val="21"/>
        </w:rPr>
        <w:pict>
          <v:shape id="_x0000_s1028" o:spid="_x0000_s1028" o:spt="75" type="#_x0000_t75" style="position:absolute;left:0pt;margin-left:78.75pt;margin-top:5.75pt;height:31pt;width:193pt;z-index:251660288;mso-width-relative:page;mso-height-relative:page;" o:ole="t" filled="f" o:preferrelative="t" stroked="f" coordsize="21600,21600">
            <v:path/>
            <v:fill on="f" focussize="0,0"/>
            <v:stroke on="f" joinstyle="miter"/>
            <v:imagedata r:id="rId107" o:title=""/>
            <o:lock v:ext="edit" aspectratio="t"/>
          </v:shape>
          <o:OLEObject Type="Embed" ProgID="Equation.3" ShapeID="_x0000_s1028" DrawAspect="Content" ObjectID="_1468075766" r:id="rId106">
            <o:LockedField>false</o:LockedField>
          </o:OLEObject>
        </w:pict>
      </w:r>
    </w:p>
    <w:p>
      <w:pPr>
        <w:spacing w:line="360" w:lineRule="auto"/>
        <w:rPr>
          <w:szCs w:val="21"/>
        </w:rPr>
      </w:pPr>
    </w:p>
    <w:p>
      <w:pPr>
        <w:spacing w:line="360" w:lineRule="auto"/>
        <w:rPr>
          <w:szCs w:val="21"/>
        </w:rPr>
      </w:pPr>
    </w:p>
    <w:p>
      <w:pPr>
        <w:spacing w:line="360" w:lineRule="auto"/>
        <w:rPr>
          <w:szCs w:val="21"/>
        </w:rPr>
      </w:pPr>
    </w:p>
    <w:p>
      <w:pPr>
        <w:spacing w:line="360" w:lineRule="auto"/>
        <w:rPr>
          <w:szCs w:val="21"/>
        </w:rPr>
      </w:pPr>
      <w:r>
        <w:rPr>
          <w:szCs w:val="21"/>
        </w:rPr>
        <w:pict>
          <v:shape id="_x0000_s1029" o:spid="_x0000_s1029" o:spt="75" type="#_x0000_t75" style="position:absolute;left:0pt;margin-left:78.75pt;margin-top:4.25pt;height:31pt;width:193pt;z-index:251661312;mso-width-relative:page;mso-height-relative:page;" o:ole="t" filled="f" o:preferrelative="t" stroked="f" coordsize="21600,21600">
            <v:path/>
            <v:fill on="f" focussize="0,0"/>
            <v:stroke on="f" joinstyle="miter"/>
            <v:imagedata r:id="rId109" o:title=""/>
            <o:lock v:ext="edit" aspectratio="t"/>
          </v:shape>
          <o:OLEObject Type="Embed" ProgID="Equation.3" ShapeID="_x0000_s1029" DrawAspect="Content" ObjectID="_1468075767" r:id="rId108">
            <o:LockedField>false</o:LockedField>
          </o:OLEObject>
        </w:pict>
      </w:r>
    </w:p>
    <w:p>
      <w:pPr>
        <w:spacing w:line="360" w:lineRule="auto"/>
        <w:rPr>
          <w:szCs w:val="21"/>
        </w:rPr>
      </w:pPr>
    </w:p>
    <w:p>
      <w:pPr>
        <w:spacing w:line="360" w:lineRule="auto"/>
        <w:rPr>
          <w:szCs w:val="21"/>
        </w:rPr>
      </w:pPr>
    </w:p>
    <w:p>
      <w:pPr>
        <w:spacing w:line="360" w:lineRule="auto"/>
        <w:rPr>
          <w:szCs w:val="21"/>
        </w:rPr>
      </w:pPr>
      <w:r>
        <w:rPr>
          <w:szCs w:val="21"/>
        </w:rPr>
        <w:pict>
          <v:shape id="_x0000_s1030" o:spid="_x0000_s1030" o:spt="75" type="#_x0000_t75" style="position:absolute;left:0pt;margin-left:78.75pt;margin-top:7.05pt;height:31pt;width:224pt;z-index:251662336;mso-width-relative:page;mso-height-relative:page;" o:ole="t" filled="f" o:preferrelative="t" stroked="f" coordsize="21600,21600">
            <v:path/>
            <v:fill on="f" focussize="0,0"/>
            <v:stroke on="f" joinstyle="miter"/>
            <v:imagedata r:id="rId111" o:title=""/>
            <o:lock v:ext="edit" aspectratio="t"/>
          </v:shape>
          <o:OLEObject Type="Embed" ProgID="Equation.3" ShapeID="_x0000_s1030" DrawAspect="Content" ObjectID="_1468075768" r:id="rId110">
            <o:LockedField>false</o:LockedField>
          </o:OLEObject>
        </w:pict>
      </w:r>
    </w:p>
    <w:p>
      <w:pPr>
        <w:spacing w:line="360" w:lineRule="auto"/>
        <w:rPr>
          <w:szCs w:val="21"/>
        </w:rPr>
      </w:pPr>
    </w:p>
    <w:p>
      <w:pPr>
        <w:spacing w:line="360" w:lineRule="auto"/>
        <w:rPr>
          <w:szCs w:val="21"/>
        </w:rPr>
      </w:pPr>
    </w:p>
    <w:p>
      <w:pPr>
        <w:spacing w:line="360" w:lineRule="auto"/>
        <w:rPr>
          <w:szCs w:val="21"/>
        </w:rPr>
      </w:pPr>
    </w:p>
    <w:p>
      <w:pPr>
        <w:spacing w:line="360" w:lineRule="auto"/>
        <w:jc w:val="center"/>
        <w:rPr>
          <w:b/>
          <w:bCs/>
          <w:color w:val="000000"/>
          <w:sz w:val="30"/>
          <w:szCs w:val="30"/>
        </w:rPr>
      </w:pPr>
      <w:r>
        <w:rPr>
          <w:rFonts w:hint="eastAsia"/>
          <w:b/>
          <w:bCs/>
          <w:color w:val="000000"/>
          <w:sz w:val="30"/>
          <w:szCs w:val="30"/>
        </w:rPr>
        <w:t>项目16　熟悉物流的竞标活动</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2017年下半年，由某地三九物流公司和英和物流公司找到某第三方物流公司，请该公司作为他们的“二级代理商”为其他办某化工有限公司的铁路、公路运输等物流业务，获此信息后，该公司认为此项目本公司就能胜任，不应坐失良机，应抓紧时间去投标。于是该公司立即起草自荐信函，并通过邮政寄发给某化工有限公司，希望能直接为他们提供物流服务。然而此时，该化工公司的物流代理招标已经进入了第三轮。早在第一轮招标时就有13家国内处物流管理和物流实体公司参与竞标，其中有9家进入第二轮竞标；第二轮以后只剩4家企业闯入第三轮。上述的英和公司则幸运过关，进入第三轮，希和公司为了取得此竞标的胜利，才找到该公司作为其合作的伙伴。</w:t>
      </w:r>
    </w:p>
    <w:p>
      <w:pPr>
        <w:spacing w:line="360" w:lineRule="auto"/>
        <w:rPr>
          <w:rFonts w:asciiTheme="minorEastAsia" w:hAnsiTheme="minorEastAsia" w:eastAsiaTheme="minorEastAsia"/>
          <w:szCs w:val="21"/>
        </w:rPr>
      </w:pPr>
      <w:r>
        <w:rPr>
          <w:rFonts w:hint="eastAsia"/>
          <w:b/>
          <w:bCs/>
          <w:color w:val="000000"/>
          <w:sz w:val="28"/>
          <w:szCs w:val="28"/>
        </w:rPr>
        <w:t>工作目标：</w:t>
      </w:r>
      <w:r>
        <w:rPr>
          <w:rFonts w:hint="eastAsia" w:asciiTheme="minorEastAsia" w:hAnsiTheme="minorEastAsia" w:eastAsiaTheme="minorEastAsia"/>
          <w:szCs w:val="21"/>
        </w:rPr>
        <w:t>分析此公司竞标失败的原因；如何才能避免上述情况的再次发生。</w:t>
      </w:r>
    </w:p>
    <w:p>
      <w:pPr>
        <w:spacing w:line="360" w:lineRule="auto"/>
      </w:pPr>
      <w:r>
        <w:rPr>
          <w:rFonts w:hint="eastAsia"/>
          <w:b/>
          <w:bCs/>
          <w:color w:val="000000"/>
          <w:sz w:val="28"/>
          <w:szCs w:val="28"/>
        </w:rPr>
        <w:t>任务实施：</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1、该第三方物流公司竞标失败的原因：</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①对信息把握不够及时，未能在第一时间获悉招标情况。</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②邮政寄送自荐信函延误时间，使得错过了投标机会。当其得知时，物流代理韶山招标工作已进入了第三轮，此时的介入显然不符合招标法，再时行招标肯定不行。</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③在正式招标前，面见比函见更具有说服力，也更正式。</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④没重视诚信合作在三方物流中的重要作用，在此次能够借英和公司之力实现双赢情况下，贸然抛弃合作方，想一言独揽业务，这是物流合作之大忌，当然为招标方所不齿。</w:t>
      </w:r>
    </w:p>
    <w:p>
      <w:pPr>
        <w:pStyle w:val="32"/>
        <w:numPr>
          <w:ilvl w:val="0"/>
          <w:numId w:val="1"/>
        </w:numPr>
        <w:spacing w:line="360" w:lineRule="auto"/>
        <w:ind w:firstLineChars="0"/>
        <w:rPr>
          <w:rFonts w:asciiTheme="minorEastAsia" w:hAnsiTheme="minorEastAsia" w:eastAsiaTheme="minorEastAsia"/>
          <w:szCs w:val="21"/>
        </w:rPr>
      </w:pPr>
      <w:r>
        <w:rPr>
          <w:rFonts w:hint="eastAsia" w:asciiTheme="minorEastAsia" w:hAnsiTheme="minorEastAsia" w:eastAsiaTheme="minorEastAsia"/>
          <w:szCs w:val="21"/>
        </w:rPr>
        <w:t>要避免竞标失败的再次发生，需从上面的分析中吸取教训：</w:t>
      </w:r>
    </w:p>
    <w:p>
      <w:pPr>
        <w:spacing w:line="360" w:lineRule="auto"/>
        <w:ind w:left="630" w:leftChars="300"/>
        <w:rPr>
          <w:rFonts w:asciiTheme="minorEastAsia" w:hAnsiTheme="minorEastAsia" w:eastAsiaTheme="minorEastAsia"/>
          <w:szCs w:val="21"/>
        </w:rPr>
      </w:pPr>
      <w:r>
        <w:rPr>
          <w:rFonts w:hint="eastAsia" w:asciiTheme="minorEastAsia" w:hAnsiTheme="minorEastAsia" w:eastAsiaTheme="minorEastAsia"/>
          <w:szCs w:val="21"/>
        </w:rPr>
        <w:t>①充分利用客户关系管理系统、物流信息平台等工具，及时地跟踪、把握信息，在一时间参与投标。</w:t>
      </w:r>
    </w:p>
    <w:p>
      <w:pPr>
        <w:spacing w:line="360" w:lineRule="auto"/>
        <w:ind w:left="630"/>
        <w:rPr>
          <w:rFonts w:asciiTheme="minorEastAsia" w:hAnsiTheme="minorEastAsia" w:eastAsiaTheme="minorEastAsia"/>
          <w:szCs w:val="21"/>
        </w:rPr>
      </w:pPr>
      <w:r>
        <w:rPr>
          <w:rFonts w:hint="eastAsia" w:asciiTheme="minorEastAsia" w:hAnsiTheme="minorEastAsia" w:eastAsiaTheme="minorEastAsia"/>
          <w:szCs w:val="21"/>
        </w:rPr>
        <w:t>②以诚信的态度和行为开展与其他三方物流公司的合作，通过战略伙伴关系，共同开拓物流市场。</w:t>
      </w:r>
    </w:p>
    <w:p>
      <w:pPr>
        <w:spacing w:line="360" w:lineRule="auto"/>
        <w:ind w:left="630"/>
        <w:rPr>
          <w:rFonts w:asciiTheme="minorEastAsia" w:hAnsiTheme="minorEastAsia" w:eastAsiaTheme="minorEastAsia"/>
          <w:szCs w:val="21"/>
        </w:rPr>
      </w:pPr>
      <w:r>
        <w:rPr>
          <w:rFonts w:hint="eastAsia" w:asciiTheme="minorEastAsia" w:hAnsiTheme="minorEastAsia" w:eastAsiaTheme="minorEastAsia"/>
          <w:szCs w:val="21"/>
        </w:rPr>
        <w:t>③寻求多方全作途径，增强企业竞争能力。</w:t>
      </w:r>
    </w:p>
    <w:p>
      <w:pPr>
        <w:spacing w:line="360" w:lineRule="auto"/>
        <w:rPr>
          <w:rFonts w:ascii="黑体" w:hAnsi="黑体" w:eastAsia="黑体" w:cs="黑体"/>
          <w:b/>
          <w:bCs/>
          <w:szCs w:val="21"/>
        </w:rPr>
      </w:pPr>
    </w:p>
    <w:p>
      <w:pPr>
        <w:spacing w:line="360" w:lineRule="auto"/>
        <w:rPr>
          <w:rFonts w:ascii="黑体" w:hAnsi="黑体" w:eastAsia="黑体" w:cs="黑体"/>
          <w:b/>
          <w:bCs/>
          <w:szCs w:val="21"/>
        </w:rPr>
      </w:pPr>
    </w:p>
    <w:p>
      <w:pPr>
        <w:jc w:val="center"/>
        <w:rPr>
          <w:rFonts w:ascii="宋体" w:hAnsi="宋体" w:cs="宋体"/>
          <w:b/>
          <w:kern w:val="0"/>
          <w:sz w:val="28"/>
          <w:szCs w:val="28"/>
        </w:rPr>
      </w:pPr>
      <w:r>
        <w:rPr>
          <w:rFonts w:hint="eastAsia"/>
          <w:b/>
          <w:bCs/>
          <w:color w:val="000000"/>
          <w:sz w:val="30"/>
          <w:szCs w:val="30"/>
        </w:rPr>
        <w:t>项目17　掌握</w:t>
      </w:r>
      <w:r>
        <w:rPr>
          <w:rFonts w:hint="eastAsia" w:ascii="宋体" w:hAnsi="宋体" w:cs="宋体"/>
          <w:b/>
          <w:kern w:val="0"/>
          <w:sz w:val="28"/>
          <w:szCs w:val="28"/>
        </w:rPr>
        <w:t>调运问题---表上作业法</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宋体" w:hAnsi="宋体"/>
          <w:bCs/>
          <w:kern w:val="0"/>
          <w:szCs w:val="21"/>
        </w:rPr>
      </w:pPr>
      <w:r>
        <w:rPr>
          <w:rFonts w:hint="eastAsia" w:ascii="宋体" w:hAnsi="宋体"/>
          <w:bCs/>
          <w:kern w:val="0"/>
          <w:szCs w:val="21"/>
        </w:rPr>
        <w:t>设有5个产地A1、A2、A3、A4、A5和4个销地B1、B2、B3、B4的运输问题，他们的供应量和需求量及单位运费如下表。</w:t>
      </w:r>
    </w:p>
    <w:tbl>
      <w:tblPr>
        <w:tblStyle w:val="11"/>
        <w:tblpPr w:leftFromText="45" w:rightFromText="45" w:vertAnchor="text" w:tblpX="939"/>
        <w:tblW w:w="7455" w:type="dxa"/>
        <w:tblCellSpacing w:w="7" w:type="dxa"/>
        <w:tblInd w:w="0" w:type="dxa"/>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Layout w:type="fixed"/>
        <w:tblCellMar>
          <w:top w:w="15" w:type="dxa"/>
          <w:left w:w="15" w:type="dxa"/>
          <w:bottom w:w="15" w:type="dxa"/>
          <w:right w:w="15" w:type="dxa"/>
        </w:tblCellMar>
      </w:tblPr>
      <w:tblGrid>
        <w:gridCol w:w="1408"/>
        <w:gridCol w:w="924"/>
        <w:gridCol w:w="925"/>
        <w:gridCol w:w="925"/>
        <w:gridCol w:w="925"/>
        <w:gridCol w:w="2348"/>
      </w:tblGrid>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PrEx>
        <w:trPr>
          <w:trHeight w:val="219" w:hRule="atLeast"/>
          <w:tblCellSpacing w:w="7" w:type="dxa"/>
        </w:trPr>
        <w:tc>
          <w:tcPr>
            <w:tcW w:w="1387" w:type="dxa"/>
            <w:vAlign w:val="center"/>
          </w:tcPr>
          <w:p>
            <w:pPr>
              <w:jc w:val="center"/>
              <w:rPr>
                <w:rFonts w:ascii="宋体" w:hAnsi="宋体" w:cs="宋体"/>
                <w:kern w:val="0"/>
                <w:szCs w:val="21"/>
              </w:rPr>
            </w:pPr>
          </w:p>
        </w:tc>
        <w:tc>
          <w:tcPr>
            <w:tcW w:w="910" w:type="dxa"/>
            <w:vAlign w:val="center"/>
          </w:tcPr>
          <w:p>
            <w:pPr>
              <w:jc w:val="center"/>
              <w:rPr>
                <w:rFonts w:ascii="宋体" w:hAnsi="宋体" w:cs="宋体"/>
                <w:kern w:val="0"/>
                <w:szCs w:val="21"/>
              </w:rPr>
            </w:pPr>
            <w:r>
              <w:rPr>
                <w:rFonts w:hint="eastAsia" w:ascii="宋体" w:hAnsi="宋体" w:cs="宋体"/>
                <w:kern w:val="0"/>
                <w:szCs w:val="21"/>
              </w:rPr>
              <w:t>B1</w:t>
            </w:r>
          </w:p>
        </w:tc>
        <w:tc>
          <w:tcPr>
            <w:tcW w:w="911" w:type="dxa"/>
            <w:vAlign w:val="center"/>
          </w:tcPr>
          <w:p>
            <w:pPr>
              <w:jc w:val="center"/>
              <w:rPr>
                <w:rFonts w:ascii="宋体" w:hAnsi="宋体" w:cs="宋体"/>
                <w:kern w:val="0"/>
                <w:szCs w:val="21"/>
              </w:rPr>
            </w:pPr>
            <w:r>
              <w:rPr>
                <w:rFonts w:hint="eastAsia" w:ascii="宋体" w:hAnsi="宋体" w:cs="宋体"/>
                <w:kern w:val="0"/>
                <w:szCs w:val="21"/>
              </w:rPr>
              <w:t>B2</w:t>
            </w:r>
          </w:p>
        </w:tc>
        <w:tc>
          <w:tcPr>
            <w:tcW w:w="911" w:type="dxa"/>
            <w:vAlign w:val="center"/>
          </w:tcPr>
          <w:p>
            <w:pPr>
              <w:jc w:val="center"/>
              <w:rPr>
                <w:rFonts w:ascii="宋体" w:hAnsi="宋体" w:cs="宋体"/>
                <w:kern w:val="0"/>
                <w:szCs w:val="21"/>
              </w:rPr>
            </w:pPr>
            <w:r>
              <w:rPr>
                <w:rFonts w:hint="eastAsia" w:ascii="宋体" w:hAnsi="宋体" w:cs="宋体"/>
                <w:kern w:val="0"/>
                <w:szCs w:val="21"/>
              </w:rPr>
              <w:t>B3</w:t>
            </w:r>
          </w:p>
        </w:tc>
        <w:tc>
          <w:tcPr>
            <w:tcW w:w="911" w:type="dxa"/>
            <w:vAlign w:val="center"/>
          </w:tcPr>
          <w:p>
            <w:pPr>
              <w:jc w:val="center"/>
              <w:rPr>
                <w:rFonts w:ascii="宋体" w:hAnsi="宋体" w:cs="宋体"/>
                <w:kern w:val="0"/>
                <w:szCs w:val="21"/>
              </w:rPr>
            </w:pPr>
            <w:r>
              <w:rPr>
                <w:rFonts w:hint="eastAsia" w:ascii="宋体" w:hAnsi="宋体" w:cs="宋体"/>
                <w:kern w:val="0"/>
                <w:szCs w:val="21"/>
              </w:rPr>
              <w:t>B4</w:t>
            </w:r>
          </w:p>
        </w:tc>
        <w:tc>
          <w:tcPr>
            <w:tcW w:w="2327" w:type="dxa"/>
            <w:vAlign w:val="center"/>
          </w:tcPr>
          <w:p>
            <w:pPr>
              <w:jc w:val="center"/>
              <w:rPr>
                <w:rFonts w:ascii="宋体" w:hAnsi="宋体" w:cs="宋体"/>
                <w:kern w:val="0"/>
                <w:szCs w:val="21"/>
              </w:rPr>
            </w:pPr>
            <w:r>
              <w:rPr>
                <w:rFonts w:hint="eastAsia" w:ascii="宋体" w:hAnsi="宋体" w:cs="宋体"/>
                <w:kern w:val="0"/>
                <w:szCs w:val="21"/>
              </w:rPr>
              <w:t>供应量</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CellMar>
            <w:top w:w="15" w:type="dxa"/>
            <w:left w:w="15" w:type="dxa"/>
            <w:bottom w:w="15" w:type="dxa"/>
            <w:right w:w="15" w:type="dxa"/>
          </w:tblCellMar>
        </w:tblPrEx>
        <w:trPr>
          <w:trHeight w:val="204" w:hRule="atLeast"/>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A1</w:t>
            </w:r>
          </w:p>
        </w:tc>
        <w:tc>
          <w:tcPr>
            <w:tcW w:w="910" w:type="dxa"/>
            <w:vAlign w:val="center"/>
          </w:tcPr>
          <w:p>
            <w:pPr>
              <w:jc w:val="center"/>
              <w:rPr>
                <w:rFonts w:ascii="宋体" w:hAnsi="宋体" w:cs="宋体"/>
                <w:kern w:val="0"/>
                <w:szCs w:val="21"/>
              </w:rPr>
            </w:pPr>
            <w:r>
              <w:rPr>
                <w:rFonts w:hint="eastAsia" w:ascii="宋体" w:hAnsi="宋体" w:cs="宋体"/>
                <w:kern w:val="0"/>
                <w:szCs w:val="21"/>
              </w:rPr>
              <w:t>10</w:t>
            </w:r>
          </w:p>
        </w:tc>
        <w:tc>
          <w:tcPr>
            <w:tcW w:w="911" w:type="dxa"/>
            <w:vAlign w:val="center"/>
          </w:tcPr>
          <w:p>
            <w:pPr>
              <w:jc w:val="center"/>
              <w:rPr>
                <w:rFonts w:ascii="宋体" w:hAnsi="宋体" w:cs="宋体"/>
                <w:kern w:val="0"/>
                <w:szCs w:val="21"/>
              </w:rPr>
            </w:pPr>
            <w:r>
              <w:rPr>
                <w:rFonts w:hint="eastAsia" w:ascii="宋体" w:hAnsi="宋体" w:cs="宋体"/>
                <w:kern w:val="0"/>
                <w:szCs w:val="21"/>
              </w:rPr>
              <w:t>20</w:t>
            </w:r>
          </w:p>
        </w:tc>
        <w:tc>
          <w:tcPr>
            <w:tcW w:w="911" w:type="dxa"/>
            <w:vAlign w:val="center"/>
          </w:tcPr>
          <w:p>
            <w:pPr>
              <w:jc w:val="center"/>
              <w:rPr>
                <w:rFonts w:ascii="宋体" w:hAnsi="宋体" w:cs="宋体"/>
                <w:kern w:val="0"/>
                <w:szCs w:val="21"/>
              </w:rPr>
            </w:pPr>
            <w:r>
              <w:rPr>
                <w:rFonts w:hint="eastAsia" w:ascii="宋体" w:hAnsi="宋体" w:cs="宋体"/>
                <w:kern w:val="0"/>
                <w:szCs w:val="21"/>
              </w:rPr>
              <w:t>5</w:t>
            </w:r>
          </w:p>
        </w:tc>
        <w:tc>
          <w:tcPr>
            <w:tcW w:w="911" w:type="dxa"/>
            <w:vAlign w:val="center"/>
          </w:tcPr>
          <w:p>
            <w:pPr>
              <w:jc w:val="center"/>
              <w:rPr>
                <w:rFonts w:ascii="宋体" w:hAnsi="宋体" w:cs="宋体"/>
                <w:kern w:val="0"/>
                <w:szCs w:val="21"/>
              </w:rPr>
            </w:pPr>
            <w:r>
              <w:rPr>
                <w:rFonts w:hint="eastAsia" w:ascii="宋体" w:hAnsi="宋体" w:cs="宋体"/>
                <w:kern w:val="0"/>
                <w:szCs w:val="21"/>
              </w:rPr>
              <w:t>7</w:t>
            </w:r>
          </w:p>
        </w:tc>
        <w:tc>
          <w:tcPr>
            <w:tcW w:w="2327" w:type="dxa"/>
            <w:vAlign w:val="center"/>
          </w:tcPr>
          <w:p>
            <w:pPr>
              <w:jc w:val="center"/>
              <w:rPr>
                <w:rFonts w:ascii="宋体" w:hAnsi="宋体" w:cs="宋体"/>
                <w:kern w:val="0"/>
                <w:szCs w:val="21"/>
              </w:rPr>
            </w:pPr>
            <w:r>
              <w:rPr>
                <w:rFonts w:hint="eastAsia" w:ascii="宋体" w:hAnsi="宋体" w:cs="宋体"/>
                <w:kern w:val="0"/>
                <w:szCs w:val="21"/>
              </w:rPr>
              <w:t>10</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CellMar>
            <w:top w:w="15" w:type="dxa"/>
            <w:left w:w="15" w:type="dxa"/>
            <w:bottom w:w="15" w:type="dxa"/>
            <w:right w:w="15" w:type="dxa"/>
          </w:tblCellMar>
        </w:tblPrEx>
        <w:trPr>
          <w:trHeight w:val="179" w:hRule="atLeast"/>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A2</w:t>
            </w:r>
          </w:p>
        </w:tc>
        <w:tc>
          <w:tcPr>
            <w:tcW w:w="910" w:type="dxa"/>
            <w:vAlign w:val="center"/>
          </w:tcPr>
          <w:p>
            <w:pPr>
              <w:jc w:val="center"/>
              <w:rPr>
                <w:rFonts w:ascii="宋体" w:hAnsi="宋体" w:cs="宋体"/>
                <w:kern w:val="0"/>
                <w:szCs w:val="21"/>
              </w:rPr>
            </w:pPr>
            <w:r>
              <w:rPr>
                <w:rFonts w:hint="eastAsia" w:ascii="宋体" w:hAnsi="宋体" w:cs="宋体"/>
                <w:kern w:val="0"/>
                <w:szCs w:val="21"/>
              </w:rPr>
              <w:t>13</w:t>
            </w:r>
          </w:p>
        </w:tc>
        <w:tc>
          <w:tcPr>
            <w:tcW w:w="911" w:type="dxa"/>
            <w:vAlign w:val="center"/>
          </w:tcPr>
          <w:p>
            <w:pPr>
              <w:jc w:val="center"/>
              <w:rPr>
                <w:rFonts w:ascii="宋体" w:hAnsi="宋体" w:cs="宋体"/>
                <w:kern w:val="0"/>
                <w:szCs w:val="21"/>
              </w:rPr>
            </w:pPr>
            <w:r>
              <w:rPr>
                <w:rFonts w:hint="eastAsia" w:ascii="宋体" w:hAnsi="宋体" w:cs="宋体"/>
                <w:kern w:val="0"/>
                <w:szCs w:val="21"/>
              </w:rPr>
              <w:t>9</w:t>
            </w:r>
          </w:p>
        </w:tc>
        <w:tc>
          <w:tcPr>
            <w:tcW w:w="911" w:type="dxa"/>
            <w:vAlign w:val="center"/>
          </w:tcPr>
          <w:p>
            <w:pPr>
              <w:jc w:val="center"/>
              <w:rPr>
                <w:rFonts w:ascii="宋体" w:hAnsi="宋体" w:cs="宋体"/>
                <w:kern w:val="0"/>
                <w:szCs w:val="21"/>
              </w:rPr>
            </w:pPr>
            <w:r>
              <w:rPr>
                <w:rFonts w:hint="eastAsia" w:ascii="宋体" w:hAnsi="宋体" w:cs="宋体"/>
                <w:kern w:val="0"/>
                <w:szCs w:val="21"/>
              </w:rPr>
              <w:t>12</w:t>
            </w:r>
          </w:p>
        </w:tc>
        <w:tc>
          <w:tcPr>
            <w:tcW w:w="911" w:type="dxa"/>
            <w:vAlign w:val="center"/>
          </w:tcPr>
          <w:p>
            <w:pPr>
              <w:jc w:val="center"/>
              <w:rPr>
                <w:rFonts w:ascii="宋体" w:hAnsi="宋体" w:cs="宋体"/>
                <w:kern w:val="0"/>
                <w:szCs w:val="21"/>
              </w:rPr>
            </w:pPr>
            <w:r>
              <w:rPr>
                <w:rFonts w:hint="eastAsia" w:ascii="宋体" w:hAnsi="宋体" w:cs="宋体"/>
                <w:kern w:val="0"/>
                <w:szCs w:val="21"/>
              </w:rPr>
              <w:t>8</w:t>
            </w:r>
          </w:p>
        </w:tc>
        <w:tc>
          <w:tcPr>
            <w:tcW w:w="2327" w:type="dxa"/>
            <w:vAlign w:val="center"/>
          </w:tcPr>
          <w:p>
            <w:pPr>
              <w:jc w:val="center"/>
              <w:rPr>
                <w:rFonts w:ascii="宋体" w:hAnsi="宋体" w:cs="宋体"/>
                <w:kern w:val="0"/>
                <w:szCs w:val="21"/>
              </w:rPr>
            </w:pPr>
            <w:r>
              <w:rPr>
                <w:rFonts w:hint="eastAsia" w:ascii="宋体" w:hAnsi="宋体" w:cs="宋体"/>
                <w:kern w:val="0"/>
                <w:szCs w:val="21"/>
              </w:rPr>
              <w:t>20</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PrEx>
        <w:trPr>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A3</w:t>
            </w:r>
          </w:p>
        </w:tc>
        <w:tc>
          <w:tcPr>
            <w:tcW w:w="910" w:type="dxa"/>
            <w:vAlign w:val="center"/>
          </w:tcPr>
          <w:p>
            <w:pPr>
              <w:jc w:val="center"/>
              <w:rPr>
                <w:rFonts w:ascii="宋体" w:hAnsi="宋体" w:cs="宋体"/>
                <w:kern w:val="0"/>
                <w:szCs w:val="21"/>
              </w:rPr>
            </w:pPr>
            <w:r>
              <w:rPr>
                <w:rFonts w:hint="eastAsia" w:ascii="宋体" w:hAnsi="宋体" w:cs="宋体"/>
                <w:kern w:val="0"/>
                <w:szCs w:val="21"/>
              </w:rPr>
              <w:t>4</w:t>
            </w:r>
          </w:p>
        </w:tc>
        <w:tc>
          <w:tcPr>
            <w:tcW w:w="911" w:type="dxa"/>
            <w:vAlign w:val="center"/>
          </w:tcPr>
          <w:p>
            <w:pPr>
              <w:jc w:val="center"/>
              <w:rPr>
                <w:rFonts w:ascii="宋体" w:hAnsi="宋体" w:cs="宋体"/>
                <w:kern w:val="0"/>
                <w:szCs w:val="21"/>
              </w:rPr>
            </w:pPr>
            <w:r>
              <w:rPr>
                <w:rFonts w:hint="eastAsia" w:ascii="宋体" w:hAnsi="宋体" w:cs="宋体"/>
                <w:kern w:val="0"/>
                <w:szCs w:val="21"/>
              </w:rPr>
              <w:t>15</w:t>
            </w:r>
          </w:p>
        </w:tc>
        <w:tc>
          <w:tcPr>
            <w:tcW w:w="911" w:type="dxa"/>
            <w:vAlign w:val="center"/>
          </w:tcPr>
          <w:p>
            <w:pPr>
              <w:jc w:val="center"/>
              <w:rPr>
                <w:rFonts w:ascii="宋体" w:hAnsi="宋体" w:cs="宋体"/>
                <w:kern w:val="0"/>
                <w:szCs w:val="21"/>
              </w:rPr>
            </w:pPr>
            <w:r>
              <w:rPr>
                <w:rFonts w:hint="eastAsia" w:ascii="宋体" w:hAnsi="宋体" w:cs="宋体"/>
                <w:kern w:val="0"/>
                <w:szCs w:val="21"/>
              </w:rPr>
              <w:t>7</w:t>
            </w:r>
          </w:p>
        </w:tc>
        <w:tc>
          <w:tcPr>
            <w:tcW w:w="911" w:type="dxa"/>
            <w:vAlign w:val="center"/>
          </w:tcPr>
          <w:p>
            <w:pPr>
              <w:jc w:val="center"/>
              <w:rPr>
                <w:rFonts w:ascii="宋体" w:hAnsi="宋体" w:cs="宋体"/>
                <w:kern w:val="0"/>
                <w:szCs w:val="21"/>
              </w:rPr>
            </w:pPr>
            <w:r>
              <w:rPr>
                <w:rFonts w:hint="eastAsia" w:ascii="宋体" w:hAnsi="宋体" w:cs="宋体"/>
                <w:kern w:val="0"/>
                <w:szCs w:val="21"/>
              </w:rPr>
              <w:t>9</w:t>
            </w:r>
          </w:p>
        </w:tc>
        <w:tc>
          <w:tcPr>
            <w:tcW w:w="2327" w:type="dxa"/>
            <w:vAlign w:val="center"/>
          </w:tcPr>
          <w:p>
            <w:pPr>
              <w:jc w:val="center"/>
              <w:rPr>
                <w:rFonts w:ascii="宋体" w:hAnsi="宋体" w:cs="宋体"/>
                <w:kern w:val="0"/>
                <w:szCs w:val="21"/>
              </w:rPr>
            </w:pPr>
            <w:r>
              <w:rPr>
                <w:rFonts w:hint="eastAsia" w:ascii="宋体" w:hAnsi="宋体" w:cs="宋体"/>
                <w:kern w:val="0"/>
                <w:szCs w:val="21"/>
              </w:rPr>
              <w:t>30</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PrEx>
        <w:trPr>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A4</w:t>
            </w:r>
          </w:p>
        </w:tc>
        <w:tc>
          <w:tcPr>
            <w:tcW w:w="910" w:type="dxa"/>
            <w:vAlign w:val="center"/>
          </w:tcPr>
          <w:p>
            <w:pPr>
              <w:jc w:val="center"/>
              <w:rPr>
                <w:rFonts w:ascii="宋体" w:hAnsi="宋体" w:cs="宋体"/>
                <w:kern w:val="0"/>
                <w:szCs w:val="21"/>
              </w:rPr>
            </w:pPr>
            <w:r>
              <w:rPr>
                <w:rFonts w:hint="eastAsia" w:ascii="宋体" w:hAnsi="宋体" w:cs="宋体"/>
                <w:kern w:val="0"/>
                <w:szCs w:val="21"/>
              </w:rPr>
              <w:t>14</w:t>
            </w:r>
          </w:p>
        </w:tc>
        <w:tc>
          <w:tcPr>
            <w:tcW w:w="911" w:type="dxa"/>
            <w:vAlign w:val="center"/>
          </w:tcPr>
          <w:p>
            <w:pPr>
              <w:jc w:val="center"/>
              <w:rPr>
                <w:rFonts w:ascii="宋体" w:hAnsi="宋体" w:cs="宋体"/>
                <w:kern w:val="0"/>
                <w:szCs w:val="21"/>
              </w:rPr>
            </w:pPr>
            <w:r>
              <w:rPr>
                <w:rFonts w:hint="eastAsia" w:ascii="宋体" w:hAnsi="宋体" w:cs="宋体"/>
                <w:kern w:val="0"/>
                <w:szCs w:val="21"/>
              </w:rPr>
              <w:t>7</w:t>
            </w:r>
          </w:p>
        </w:tc>
        <w:tc>
          <w:tcPr>
            <w:tcW w:w="911" w:type="dxa"/>
            <w:vAlign w:val="center"/>
          </w:tcPr>
          <w:p>
            <w:pPr>
              <w:jc w:val="center"/>
              <w:rPr>
                <w:rFonts w:ascii="宋体" w:hAnsi="宋体" w:cs="宋体"/>
                <w:kern w:val="0"/>
                <w:szCs w:val="21"/>
              </w:rPr>
            </w:pPr>
            <w:r>
              <w:rPr>
                <w:rFonts w:hint="eastAsia" w:ascii="宋体" w:hAnsi="宋体" w:cs="宋体"/>
                <w:kern w:val="0"/>
                <w:szCs w:val="21"/>
              </w:rPr>
              <w:t>1</w:t>
            </w:r>
          </w:p>
        </w:tc>
        <w:tc>
          <w:tcPr>
            <w:tcW w:w="911" w:type="dxa"/>
            <w:vAlign w:val="center"/>
          </w:tcPr>
          <w:p>
            <w:pPr>
              <w:jc w:val="center"/>
              <w:rPr>
                <w:rFonts w:ascii="宋体" w:hAnsi="宋体" w:cs="宋体"/>
                <w:kern w:val="0"/>
                <w:szCs w:val="21"/>
              </w:rPr>
            </w:pPr>
            <w:r>
              <w:rPr>
                <w:rFonts w:hint="eastAsia" w:ascii="宋体" w:hAnsi="宋体" w:cs="宋体"/>
                <w:kern w:val="0"/>
                <w:szCs w:val="21"/>
              </w:rPr>
              <w:t>0</w:t>
            </w:r>
          </w:p>
        </w:tc>
        <w:tc>
          <w:tcPr>
            <w:tcW w:w="2327" w:type="dxa"/>
            <w:vAlign w:val="center"/>
          </w:tcPr>
          <w:p>
            <w:pPr>
              <w:jc w:val="center"/>
              <w:rPr>
                <w:rFonts w:ascii="宋体" w:hAnsi="宋体" w:cs="宋体"/>
                <w:kern w:val="0"/>
                <w:szCs w:val="21"/>
              </w:rPr>
            </w:pPr>
            <w:r>
              <w:rPr>
                <w:rFonts w:hint="eastAsia" w:ascii="宋体" w:hAnsi="宋体" w:cs="宋体"/>
                <w:kern w:val="0"/>
                <w:szCs w:val="21"/>
              </w:rPr>
              <w:t>40</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PrEx>
        <w:trPr>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A5</w:t>
            </w:r>
          </w:p>
        </w:tc>
        <w:tc>
          <w:tcPr>
            <w:tcW w:w="910" w:type="dxa"/>
            <w:vAlign w:val="center"/>
          </w:tcPr>
          <w:p>
            <w:pPr>
              <w:jc w:val="center"/>
              <w:rPr>
                <w:rFonts w:ascii="宋体" w:hAnsi="宋体" w:cs="宋体"/>
                <w:kern w:val="0"/>
                <w:szCs w:val="21"/>
              </w:rPr>
            </w:pPr>
            <w:r>
              <w:rPr>
                <w:rFonts w:hint="eastAsia" w:ascii="宋体" w:hAnsi="宋体" w:cs="宋体"/>
                <w:kern w:val="0"/>
                <w:szCs w:val="21"/>
              </w:rPr>
              <w:t>3</w:t>
            </w:r>
          </w:p>
        </w:tc>
        <w:tc>
          <w:tcPr>
            <w:tcW w:w="911" w:type="dxa"/>
            <w:vAlign w:val="center"/>
          </w:tcPr>
          <w:p>
            <w:pPr>
              <w:jc w:val="center"/>
              <w:rPr>
                <w:rFonts w:ascii="宋体" w:hAnsi="宋体" w:cs="宋体"/>
                <w:kern w:val="0"/>
                <w:szCs w:val="21"/>
              </w:rPr>
            </w:pPr>
            <w:r>
              <w:rPr>
                <w:rFonts w:hint="eastAsia" w:ascii="宋体" w:hAnsi="宋体" w:cs="宋体"/>
                <w:kern w:val="0"/>
                <w:szCs w:val="21"/>
              </w:rPr>
              <w:t>12</w:t>
            </w:r>
          </w:p>
        </w:tc>
        <w:tc>
          <w:tcPr>
            <w:tcW w:w="911" w:type="dxa"/>
            <w:vAlign w:val="center"/>
          </w:tcPr>
          <w:p>
            <w:pPr>
              <w:jc w:val="center"/>
              <w:rPr>
                <w:rFonts w:ascii="宋体" w:hAnsi="宋体" w:cs="宋体"/>
                <w:kern w:val="0"/>
                <w:szCs w:val="21"/>
              </w:rPr>
            </w:pPr>
            <w:r>
              <w:rPr>
                <w:rFonts w:hint="eastAsia" w:ascii="宋体" w:hAnsi="宋体" w:cs="宋体"/>
                <w:kern w:val="0"/>
                <w:szCs w:val="21"/>
              </w:rPr>
              <w:t>5</w:t>
            </w:r>
          </w:p>
        </w:tc>
        <w:tc>
          <w:tcPr>
            <w:tcW w:w="911" w:type="dxa"/>
            <w:vAlign w:val="center"/>
          </w:tcPr>
          <w:p>
            <w:pPr>
              <w:jc w:val="center"/>
              <w:rPr>
                <w:rFonts w:ascii="宋体" w:hAnsi="宋体" w:cs="宋体"/>
                <w:kern w:val="0"/>
                <w:szCs w:val="21"/>
              </w:rPr>
            </w:pPr>
            <w:r>
              <w:rPr>
                <w:rFonts w:hint="eastAsia" w:ascii="宋体" w:hAnsi="宋体" w:cs="宋体"/>
                <w:kern w:val="0"/>
                <w:szCs w:val="21"/>
              </w:rPr>
              <w:t>19</w:t>
            </w:r>
          </w:p>
        </w:tc>
        <w:tc>
          <w:tcPr>
            <w:tcW w:w="2327" w:type="dxa"/>
            <w:vAlign w:val="center"/>
          </w:tcPr>
          <w:p>
            <w:pPr>
              <w:jc w:val="center"/>
              <w:rPr>
                <w:rFonts w:ascii="宋体" w:hAnsi="宋体" w:cs="宋体"/>
                <w:kern w:val="0"/>
                <w:szCs w:val="21"/>
              </w:rPr>
            </w:pPr>
            <w:r>
              <w:rPr>
                <w:rFonts w:hint="eastAsia" w:ascii="宋体" w:hAnsi="宋体" w:cs="宋体"/>
                <w:kern w:val="0"/>
                <w:szCs w:val="21"/>
              </w:rPr>
              <w:t>50</w:t>
            </w:r>
          </w:p>
        </w:tc>
      </w:tr>
      <w:tr>
        <w:tblPrEx>
          <w:tblBorders>
            <w:top w:val="outset" w:color="000000" w:themeColor="text1" w:sz="4" w:space="0"/>
            <w:left w:val="outset" w:color="000000" w:themeColor="text1" w:sz="4" w:space="0"/>
            <w:bottom w:val="outset" w:color="000000" w:themeColor="text1" w:sz="4" w:space="0"/>
            <w:right w:val="outset" w:color="000000" w:themeColor="text1" w:sz="4" w:space="0"/>
            <w:insideH w:val="outset" w:color="000000" w:themeColor="text1" w:sz="4" w:space="0"/>
            <w:insideV w:val="outset" w:color="000000" w:themeColor="text1" w:sz="4" w:space="0"/>
          </w:tblBorders>
        </w:tblPrEx>
        <w:trPr>
          <w:tblCellSpacing w:w="7" w:type="dxa"/>
        </w:trPr>
        <w:tc>
          <w:tcPr>
            <w:tcW w:w="1387" w:type="dxa"/>
            <w:vAlign w:val="center"/>
          </w:tcPr>
          <w:p>
            <w:pPr>
              <w:jc w:val="center"/>
              <w:rPr>
                <w:rFonts w:ascii="宋体" w:hAnsi="宋体" w:cs="宋体"/>
                <w:kern w:val="0"/>
                <w:szCs w:val="21"/>
              </w:rPr>
            </w:pPr>
            <w:r>
              <w:rPr>
                <w:rFonts w:hint="eastAsia" w:ascii="宋体" w:hAnsi="宋体" w:cs="宋体"/>
                <w:kern w:val="0"/>
                <w:szCs w:val="21"/>
              </w:rPr>
              <w:t>需求量</w:t>
            </w:r>
          </w:p>
        </w:tc>
        <w:tc>
          <w:tcPr>
            <w:tcW w:w="910" w:type="dxa"/>
            <w:vAlign w:val="center"/>
          </w:tcPr>
          <w:p>
            <w:pPr>
              <w:jc w:val="center"/>
              <w:rPr>
                <w:rFonts w:ascii="宋体" w:hAnsi="宋体" w:cs="宋体"/>
                <w:kern w:val="0"/>
                <w:szCs w:val="21"/>
              </w:rPr>
            </w:pPr>
            <w:r>
              <w:rPr>
                <w:rFonts w:hint="eastAsia" w:ascii="宋体" w:hAnsi="宋体" w:cs="宋体"/>
                <w:kern w:val="0"/>
                <w:szCs w:val="21"/>
              </w:rPr>
              <w:t>60</w:t>
            </w:r>
          </w:p>
        </w:tc>
        <w:tc>
          <w:tcPr>
            <w:tcW w:w="911" w:type="dxa"/>
            <w:vAlign w:val="center"/>
          </w:tcPr>
          <w:p>
            <w:pPr>
              <w:jc w:val="center"/>
              <w:rPr>
                <w:rFonts w:ascii="宋体" w:hAnsi="宋体" w:cs="宋体"/>
                <w:kern w:val="0"/>
                <w:szCs w:val="21"/>
              </w:rPr>
            </w:pPr>
            <w:r>
              <w:rPr>
                <w:rFonts w:hint="eastAsia" w:ascii="宋体" w:hAnsi="宋体" w:cs="宋体"/>
                <w:kern w:val="0"/>
                <w:szCs w:val="21"/>
              </w:rPr>
              <w:t>60</w:t>
            </w:r>
          </w:p>
        </w:tc>
        <w:tc>
          <w:tcPr>
            <w:tcW w:w="911" w:type="dxa"/>
            <w:vAlign w:val="center"/>
          </w:tcPr>
          <w:p>
            <w:pPr>
              <w:jc w:val="center"/>
              <w:rPr>
                <w:rFonts w:ascii="宋体" w:hAnsi="宋体" w:cs="宋体"/>
                <w:kern w:val="0"/>
                <w:szCs w:val="21"/>
              </w:rPr>
            </w:pPr>
            <w:r>
              <w:rPr>
                <w:rFonts w:hint="eastAsia" w:ascii="宋体" w:hAnsi="宋体" w:cs="宋体"/>
                <w:kern w:val="0"/>
                <w:szCs w:val="21"/>
              </w:rPr>
              <w:t>20</w:t>
            </w:r>
          </w:p>
        </w:tc>
        <w:tc>
          <w:tcPr>
            <w:tcW w:w="911" w:type="dxa"/>
            <w:vAlign w:val="center"/>
          </w:tcPr>
          <w:p>
            <w:pPr>
              <w:jc w:val="center"/>
              <w:rPr>
                <w:rFonts w:ascii="宋体" w:hAnsi="宋体" w:cs="宋体"/>
                <w:kern w:val="0"/>
                <w:szCs w:val="21"/>
              </w:rPr>
            </w:pPr>
            <w:r>
              <w:rPr>
                <w:rFonts w:hint="eastAsia" w:ascii="宋体" w:hAnsi="宋体" w:cs="宋体"/>
                <w:kern w:val="0"/>
                <w:szCs w:val="21"/>
              </w:rPr>
              <w:t>10</w:t>
            </w:r>
          </w:p>
        </w:tc>
        <w:tc>
          <w:tcPr>
            <w:tcW w:w="2327" w:type="dxa"/>
            <w:vAlign w:val="center"/>
          </w:tcPr>
          <w:p>
            <w:pPr>
              <w:jc w:val="center"/>
              <w:rPr>
                <w:rFonts w:ascii="宋体" w:hAnsi="宋体" w:cs="宋体"/>
                <w:kern w:val="0"/>
                <w:szCs w:val="21"/>
              </w:rPr>
            </w:pPr>
            <w:r>
              <w:rPr>
                <w:rFonts w:hint="eastAsia" w:ascii="宋体" w:hAnsi="宋体" w:cs="宋体"/>
                <w:kern w:val="0"/>
                <w:szCs w:val="21"/>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spacing w:line="360" w:lineRule="auto"/>
        <w:rPr>
          <w:b/>
          <w:bCs/>
          <w:color w:val="000000"/>
          <w:sz w:val="28"/>
          <w:szCs w:val="28"/>
        </w:rPr>
      </w:pPr>
      <w:r>
        <w:rPr>
          <w:rFonts w:hint="eastAsia"/>
          <w:b/>
          <w:bCs/>
          <w:color w:val="000000"/>
          <w:sz w:val="28"/>
          <w:szCs w:val="28"/>
        </w:rPr>
        <w:t>工作目标：</w:t>
      </w:r>
      <w:r>
        <w:rPr>
          <w:rFonts w:hint="eastAsia" w:ascii="宋体" w:hAnsi="宋体"/>
          <w:bCs/>
          <w:kern w:val="0"/>
          <w:szCs w:val="21"/>
        </w:rPr>
        <w:t>计算其最小运输成本。</w:t>
      </w:r>
    </w:p>
    <w:p>
      <w:pPr>
        <w:spacing w:line="360" w:lineRule="auto"/>
        <w:rPr>
          <w:rFonts w:ascii="宋体" w:hAnsi="宋体"/>
          <w:bCs/>
          <w:kern w:val="0"/>
          <w:szCs w:val="21"/>
        </w:rPr>
      </w:pPr>
      <w:r>
        <w:rPr>
          <w:rFonts w:hint="eastAsia"/>
          <w:b/>
          <w:bCs/>
          <w:color w:val="000000"/>
          <w:sz w:val="28"/>
          <w:szCs w:val="28"/>
        </w:rPr>
        <w:t>任务实施：</w:t>
      </w:r>
    </w:p>
    <w:p>
      <w:pPr>
        <w:spacing w:line="360" w:lineRule="auto"/>
        <w:ind w:firstLine="420" w:firstLineChars="200"/>
        <w:rPr>
          <w:rFonts w:ascii="宋体" w:hAnsi="宋体" w:cs="宋体"/>
          <w:kern w:val="0"/>
          <w:szCs w:val="21"/>
        </w:rPr>
      </w:pPr>
      <w:r>
        <w:rPr>
          <w:rFonts w:hint="eastAsia" w:ascii="宋体" w:hAnsi="宋体" w:cs="宋体"/>
          <w:kern w:val="0"/>
          <w:szCs w:val="21"/>
        </w:rPr>
        <w:t>运输问题是线性规划研究最早的问题，也是交通运输行业密切相关的问题。</w:t>
      </w:r>
    </w:p>
    <w:p>
      <w:pPr>
        <w:spacing w:line="360" w:lineRule="auto"/>
        <w:ind w:firstLine="420" w:firstLineChars="200"/>
        <w:rPr>
          <w:rFonts w:ascii="宋体" w:hAnsi="宋体" w:cs="宋体"/>
          <w:kern w:val="0"/>
          <w:szCs w:val="21"/>
        </w:rPr>
      </w:pPr>
      <w:r>
        <w:rPr>
          <w:rFonts w:hint="eastAsia" w:ascii="宋体" w:hAnsi="宋体" w:cs="宋体"/>
          <w:kern w:val="0"/>
          <w:szCs w:val="21"/>
        </w:rPr>
        <w:t>下面以一个数学模型的建立来叙述表上作业法的解题过程</w:t>
      </w:r>
    </w:p>
    <w:p>
      <w:pPr>
        <w:spacing w:line="360" w:lineRule="auto"/>
        <w:ind w:firstLine="420" w:firstLineChars="200"/>
        <w:rPr>
          <w:rFonts w:ascii="宋体" w:hAnsi="宋体"/>
          <w:bCs/>
          <w:kern w:val="0"/>
          <w:szCs w:val="21"/>
        </w:rPr>
      </w:pPr>
      <w:r>
        <w:rPr>
          <w:rFonts w:hint="eastAsia" w:ascii="宋体" w:hAnsi="宋体"/>
          <w:bCs/>
          <w:kern w:val="0"/>
          <w:szCs w:val="21"/>
        </w:rPr>
        <w:t>数学模型的一般形式</w:t>
      </w:r>
    </w:p>
    <w:p>
      <w:pPr>
        <w:spacing w:line="360" w:lineRule="auto"/>
        <w:ind w:firstLine="420" w:firstLineChars="200"/>
        <w:rPr>
          <w:rFonts w:ascii="宋体" w:hAnsi="宋体"/>
          <w:bCs/>
          <w:kern w:val="0"/>
          <w:szCs w:val="21"/>
        </w:rPr>
      </w:pPr>
      <w:r>
        <w:rPr>
          <w:rFonts w:hint="eastAsia" w:ascii="宋体" w:hAnsi="宋体"/>
          <w:bCs/>
          <w:kern w:val="0"/>
          <w:szCs w:val="21"/>
        </w:rPr>
        <w:t>已知资料如下：</w:t>
      </w:r>
    </w:p>
    <w:tbl>
      <w:tblPr>
        <w:tblStyle w:val="11"/>
        <w:tblW w:w="6870" w:type="dxa"/>
        <w:tblCellSpacing w:w="0" w:type="dxa"/>
        <w:tblInd w:w="0" w:type="dxa"/>
        <w:tblBorders>
          <w:top w:val="none" w:color="auto" w:sz="0" w:space="0"/>
          <w:left w:val="none" w:color="auto" w:sz="0" w:space="0"/>
          <w:bottom w:val="none" w:color="auto" w:sz="0" w:space="0"/>
          <w:right w:val="none" w:color="auto" w:sz="0" w:space="0"/>
          <w:insideH w:val="single" w:color="000000" w:sz="12" w:space="0"/>
          <w:insideV w:val="single" w:color="000000" w:sz="12" w:space="0"/>
        </w:tblBorders>
        <w:tblLayout w:type="fixed"/>
        <w:tblCellMar>
          <w:top w:w="0" w:type="dxa"/>
          <w:left w:w="0" w:type="dxa"/>
          <w:bottom w:w="0" w:type="dxa"/>
          <w:right w:w="0" w:type="dxa"/>
        </w:tblCellMar>
      </w:tblPr>
      <w:tblGrid>
        <w:gridCol w:w="2010"/>
        <w:gridCol w:w="3420"/>
        <w:gridCol w:w="1440"/>
      </w:tblGrid>
      <w:tr>
        <w:tblPrEx>
          <w:tblBorders>
            <w:top w:val="none" w:color="auto" w:sz="0" w:space="0"/>
            <w:left w:val="none" w:color="auto" w:sz="0" w:space="0"/>
            <w:bottom w:val="none" w:color="auto" w:sz="0" w:space="0"/>
            <w:right w:val="none" w:color="auto" w:sz="0" w:space="0"/>
            <w:insideH w:val="single" w:color="000000" w:sz="12" w:space="0"/>
            <w:insideV w:val="single" w:color="000000" w:sz="12" w:space="0"/>
          </w:tblBorders>
        </w:tblPrEx>
        <w:trPr>
          <w:trHeight w:val="1675" w:hRule="atLeast"/>
          <w:tblCellSpacing w:w="0" w:type="dxa"/>
        </w:trPr>
        <w:tc>
          <w:tcPr>
            <w:tcW w:w="2010" w:type="dxa"/>
            <w:tcBorders>
              <w:top w:val="single" w:color="000000" w:sz="12" w:space="0"/>
            </w:tcBorders>
          </w:tcPr>
          <w:p>
            <w:pPr>
              <w:ind w:firstLine="1080" w:firstLineChars="600"/>
              <w:rPr>
                <w:rFonts w:ascii="宋体" w:hAnsi="宋体"/>
                <w:kern w:val="0"/>
                <w:sz w:val="18"/>
                <w:szCs w:val="18"/>
              </w:rPr>
            </w:pPr>
            <w:r>
              <w:rPr>
                <w:rFonts w:ascii="宋体" w:hAnsi="宋体"/>
                <w:kern w:val="0"/>
                <w:sz w:val="18"/>
                <w:szCs w:val="18"/>
              </w:rPr>
              <w:pict>
                <v:group id="组合 2" o:spid="_x0000_s1034" o:spt="203" style="position:absolute;left:0pt;margin-left:0pt;margin-top:0pt;height:85.5pt;width:100.5pt;z-index:251659264;mso-width-relative:page;mso-height-relative:page;" coordsize="2010,1710">
                  <o:lock v:ext="edit"/>
                  <v:line id="__TH_L61" o:spid="_x0000_s1035" o:spt="20" style="position:absolute;left:1005;top:0;height:1710;width:1005;" coordsize="21600,21600">
                    <v:path arrowok="t"/>
                    <v:fill focussize="0,0"/>
                    <v:stroke weight="1.5pt"/>
                    <v:imagedata o:title=""/>
                    <o:lock v:ext="edit"/>
                  </v:line>
                  <v:line id="__TH_L62" o:spid="_x0000_s1036" o:spt="20" style="position:absolute;left:0;top:855;height:855;width:2010;" coordsize="21600,21600">
                    <v:path arrowok="t"/>
                    <v:fill focussize="0,0"/>
                    <v:stroke weight="1.5pt"/>
                    <v:imagedata o:title=""/>
                    <o:lock v:ext="edit"/>
                  </v:line>
                </v:group>
              </w:pict>
            </w:r>
            <w:r>
              <w:rPr>
                <w:rFonts w:hint="eastAsia" w:ascii="宋体" w:hAnsi="宋体"/>
                <w:kern w:val="0"/>
                <w:sz w:val="18"/>
                <w:szCs w:val="18"/>
              </w:rPr>
              <w:t>销地</w:t>
            </w:r>
          </w:p>
          <w:p>
            <w:pPr>
              <w:ind w:firstLine="360" w:firstLineChars="200"/>
              <w:rPr>
                <w:rFonts w:ascii="宋体" w:hAnsi="宋体"/>
                <w:kern w:val="0"/>
                <w:sz w:val="18"/>
                <w:szCs w:val="18"/>
              </w:rPr>
            </w:pPr>
          </w:p>
          <w:p>
            <w:pPr>
              <w:ind w:firstLine="360" w:firstLineChars="200"/>
              <w:rPr>
                <w:rFonts w:ascii="宋体" w:hAnsi="宋体"/>
                <w:kern w:val="0"/>
                <w:sz w:val="18"/>
                <w:szCs w:val="18"/>
              </w:rPr>
            </w:pPr>
            <w:r>
              <w:rPr>
                <w:rFonts w:hint="eastAsia" w:ascii="宋体" w:hAnsi="宋体"/>
                <w:kern w:val="0"/>
                <w:sz w:val="18"/>
                <w:szCs w:val="18"/>
              </w:rPr>
              <w:t>单产</w:t>
            </w:r>
          </w:p>
          <w:p>
            <w:pPr>
              <w:ind w:firstLine="360" w:firstLineChars="200"/>
              <w:rPr>
                <w:rFonts w:ascii="宋体" w:hAnsi="宋体"/>
                <w:kern w:val="0"/>
                <w:sz w:val="18"/>
                <w:szCs w:val="18"/>
              </w:rPr>
            </w:pPr>
          </w:p>
          <w:p>
            <w:pPr>
              <w:ind w:firstLine="360" w:firstLineChars="200"/>
              <w:rPr>
                <w:rFonts w:ascii="宋体" w:hAnsi="宋体"/>
                <w:kern w:val="0"/>
                <w:sz w:val="18"/>
                <w:szCs w:val="18"/>
              </w:rPr>
            </w:pPr>
            <w:r>
              <w:rPr>
                <w:rFonts w:hint="eastAsia" w:ascii="宋体" w:hAnsi="宋体"/>
                <w:kern w:val="0"/>
                <w:sz w:val="18"/>
                <w:szCs w:val="18"/>
              </w:rPr>
              <w:t>产地</w:t>
            </w:r>
          </w:p>
        </w:tc>
        <w:tc>
          <w:tcPr>
            <w:tcW w:w="3420" w:type="dxa"/>
            <w:tcBorders>
              <w:top w:val="single" w:color="000000" w:sz="12" w:space="0"/>
            </w:tcBorders>
          </w:tcPr>
          <w:p>
            <w:pPr>
              <w:ind w:firstLine="360" w:firstLineChars="200"/>
              <w:rPr>
                <w:rFonts w:ascii="宋体" w:hAnsi="宋体"/>
                <w:kern w:val="0"/>
                <w:sz w:val="18"/>
                <w:szCs w:val="18"/>
              </w:rPr>
            </w:pPr>
          </w:p>
          <w:p>
            <w:pPr>
              <w:ind w:firstLine="360" w:firstLineChars="200"/>
              <w:rPr>
                <w:rFonts w:ascii="宋体" w:hAnsi="宋体"/>
                <w:kern w:val="0"/>
                <w:sz w:val="18"/>
                <w:szCs w:val="18"/>
              </w:rPr>
            </w:pPr>
          </w:p>
          <w:p>
            <w:pPr>
              <w:ind w:firstLine="360" w:firstLineChars="200"/>
              <w:rPr>
                <w:rFonts w:ascii="宋体" w:hAnsi="宋体"/>
                <w:kern w:val="0"/>
                <w:sz w:val="18"/>
                <w:szCs w:val="18"/>
              </w:rPr>
            </w:pPr>
            <w:r>
              <w:rPr>
                <w:rFonts w:hint="eastAsia" w:ascii="宋体" w:hAnsi="宋体"/>
                <w:position w:val="-12"/>
                <w:sz w:val="18"/>
                <w:szCs w:val="18"/>
              </w:rPr>
              <w:object>
                <v:shape id="_x0000_i1072" o:spt="75" type="#_x0000_t75" style="height:18pt;width:51pt;" o:ole="t" filled="f" o:preferrelative="t" stroked="f" coordsize="21600,21600">
                  <v:path/>
                  <v:fill on="f" focussize="0,0"/>
                  <v:stroke on="f" joinstyle="miter"/>
                  <v:imagedata r:id="rId113" o:title=""/>
                  <o:lock v:ext="edit" aspectratio="t"/>
                  <w10:wrap type="none"/>
                  <w10:anchorlock/>
                </v:shape>
                <o:OLEObject Type="Embed" ProgID="Equation.3" ShapeID="_x0000_i1072" DrawAspect="Content" ObjectID="_1468075769" r:id="rId112">
                  <o:LockedField>false</o:LockedField>
                </o:OLEObject>
              </w:object>
            </w:r>
          </w:p>
        </w:tc>
        <w:tc>
          <w:tcPr>
            <w:tcW w:w="1440" w:type="dxa"/>
            <w:tcBorders>
              <w:top w:val="single" w:color="000000" w:sz="12" w:space="0"/>
              <w:right w:val="single" w:color="000000" w:sz="12" w:space="0"/>
            </w:tcBorders>
          </w:tcPr>
          <w:p>
            <w:pPr>
              <w:ind w:firstLine="360" w:firstLineChars="200"/>
              <w:rPr>
                <w:rFonts w:ascii="宋体" w:hAnsi="宋体"/>
                <w:kern w:val="0"/>
                <w:sz w:val="18"/>
                <w:szCs w:val="18"/>
              </w:rPr>
            </w:pPr>
            <w:r>
              <w:rPr>
                <w:rFonts w:hint="eastAsia" w:ascii="宋体" w:hAnsi="宋体"/>
                <w:kern w:val="0"/>
                <w:sz w:val="18"/>
                <w:szCs w:val="18"/>
              </w:rPr>
              <w:t>产</w:t>
            </w:r>
          </w:p>
          <w:p>
            <w:pPr>
              <w:ind w:firstLine="360" w:firstLineChars="200"/>
              <w:rPr>
                <w:rFonts w:ascii="宋体" w:hAnsi="宋体"/>
                <w:kern w:val="0"/>
                <w:sz w:val="18"/>
                <w:szCs w:val="18"/>
              </w:rPr>
            </w:pPr>
            <w:r>
              <w:rPr>
                <w:rFonts w:hint="eastAsia" w:ascii="宋体" w:hAnsi="宋体"/>
                <w:kern w:val="0"/>
                <w:sz w:val="18"/>
                <w:szCs w:val="18"/>
              </w:rPr>
              <w:t>量</w:t>
            </w:r>
          </w:p>
        </w:tc>
      </w:tr>
      <w:tr>
        <w:tblPrEx>
          <w:tblBorders>
            <w:top w:val="none" w:color="auto" w:sz="0" w:space="0"/>
            <w:left w:val="none" w:color="auto" w:sz="0" w:space="0"/>
            <w:bottom w:val="none" w:color="auto" w:sz="0" w:space="0"/>
            <w:right w:val="none" w:color="auto" w:sz="0" w:space="0"/>
            <w:insideH w:val="single" w:color="000000" w:sz="12" w:space="0"/>
            <w:insideV w:val="single" w:color="000000" w:sz="12" w:space="0"/>
          </w:tblBorders>
          <w:tblCellMar>
            <w:top w:w="0" w:type="dxa"/>
            <w:left w:w="0" w:type="dxa"/>
            <w:bottom w:w="0" w:type="dxa"/>
            <w:right w:w="0" w:type="dxa"/>
          </w:tblCellMar>
        </w:tblPrEx>
        <w:trPr>
          <w:trHeight w:val="982" w:hRule="atLeast"/>
          <w:tblCellSpacing w:w="0" w:type="dxa"/>
        </w:trPr>
        <w:tc>
          <w:tcPr>
            <w:tcW w:w="2010" w:type="dxa"/>
          </w:tcPr>
          <w:p>
            <w:pPr>
              <w:ind w:firstLine="360" w:firstLineChars="200"/>
              <w:rPr>
                <w:rFonts w:ascii="宋体" w:hAnsi="宋体"/>
                <w:kern w:val="0"/>
                <w:sz w:val="18"/>
                <w:szCs w:val="18"/>
              </w:rPr>
            </w:pPr>
            <w:r>
              <w:rPr>
                <w:rFonts w:hint="eastAsia" w:ascii="宋体" w:hAnsi="宋体"/>
                <w:position w:val="-48"/>
                <w:sz w:val="18"/>
                <w:szCs w:val="18"/>
              </w:rPr>
              <w:object>
                <v:shape id="_x0000_i1073" o:spt="75" type="#_x0000_t75" style="height:54pt;width:17.25pt;" o:ole="t" filled="f" o:preferrelative="t" stroked="f" coordsize="21600,21600">
                  <v:path/>
                  <v:fill on="f" focussize="0,0"/>
                  <v:stroke on="f" joinstyle="miter"/>
                  <v:imagedata r:id="rId115" o:title=""/>
                  <o:lock v:ext="edit" aspectratio="t"/>
                  <w10:wrap type="none"/>
                  <w10:anchorlock/>
                </v:shape>
                <o:OLEObject Type="Embed" ProgID="Equation.3" ShapeID="_x0000_i1073" DrawAspect="Content" ObjectID="_1468075770" r:id="rId114">
                  <o:LockedField>false</o:LockedField>
                </o:OLEObject>
              </w:object>
            </w:r>
          </w:p>
        </w:tc>
        <w:tc>
          <w:tcPr>
            <w:tcW w:w="3420" w:type="dxa"/>
          </w:tcPr>
          <w:p>
            <w:pPr>
              <w:ind w:firstLine="360" w:firstLineChars="200"/>
              <w:rPr>
                <w:rFonts w:ascii="宋体" w:hAnsi="宋体"/>
                <w:kern w:val="0"/>
                <w:sz w:val="18"/>
                <w:szCs w:val="18"/>
              </w:rPr>
            </w:pPr>
            <w:r>
              <w:rPr>
                <w:rFonts w:hint="eastAsia" w:ascii="宋体" w:hAnsi="宋体"/>
                <w:position w:val="-48"/>
                <w:sz w:val="18"/>
                <w:szCs w:val="18"/>
              </w:rPr>
              <w:object>
                <v:shape id="_x0000_i1074" o:spt="75" type="#_x0000_t75" style="height:54pt;width:60pt;" o:ole="t" filled="f" o:preferrelative="t" stroked="f" coordsize="21600,21600">
                  <v:path/>
                  <v:fill on="f" focussize="0,0"/>
                  <v:stroke on="f" joinstyle="miter"/>
                  <v:imagedata r:id="rId117" o:title=""/>
                  <o:lock v:ext="edit" aspectratio="t"/>
                  <w10:wrap type="none"/>
                  <w10:anchorlock/>
                </v:shape>
                <o:OLEObject Type="Embed" ProgID="Equation.3" ShapeID="_x0000_i1074" DrawAspect="Content" ObjectID="_1468075771" r:id="rId116">
                  <o:LockedField>false</o:LockedField>
                </o:OLEObject>
              </w:object>
            </w:r>
          </w:p>
        </w:tc>
        <w:tc>
          <w:tcPr>
            <w:tcW w:w="1440" w:type="dxa"/>
            <w:tcBorders>
              <w:right w:val="single" w:color="000000" w:sz="12" w:space="0"/>
            </w:tcBorders>
          </w:tcPr>
          <w:p>
            <w:pPr>
              <w:ind w:firstLine="360" w:firstLineChars="200"/>
              <w:rPr>
                <w:rFonts w:ascii="宋体" w:hAnsi="宋体"/>
                <w:kern w:val="0"/>
                <w:sz w:val="18"/>
                <w:szCs w:val="18"/>
              </w:rPr>
            </w:pPr>
            <w:r>
              <w:rPr>
                <w:rFonts w:hint="eastAsia" w:ascii="宋体" w:hAnsi="宋体"/>
                <w:position w:val="-48"/>
                <w:sz w:val="18"/>
                <w:szCs w:val="18"/>
              </w:rPr>
              <w:object>
                <v:shape id="_x0000_i1075" o:spt="75" type="#_x0000_t75" style="height:54pt;width:15pt;" o:ole="t" filled="f" o:preferrelative="t" stroked="f" coordsize="21600,21600">
                  <v:path/>
                  <v:fill on="f" focussize="0,0"/>
                  <v:stroke on="f" joinstyle="miter"/>
                  <v:imagedata r:id="rId119" o:title=""/>
                  <o:lock v:ext="edit" aspectratio="t"/>
                  <w10:wrap type="none"/>
                  <w10:anchorlock/>
                </v:shape>
                <o:OLEObject Type="Embed" ProgID="Equation.3" ShapeID="_x0000_i1075" DrawAspect="Content" ObjectID="_1468075772" r:id="rId118">
                  <o:LockedField>false</o:LockedField>
                </o:OLEObject>
              </w:object>
            </w:r>
          </w:p>
        </w:tc>
      </w:tr>
      <w:tr>
        <w:tblPrEx>
          <w:tblBorders>
            <w:top w:val="none" w:color="auto" w:sz="0" w:space="0"/>
            <w:left w:val="none" w:color="auto" w:sz="0" w:space="0"/>
            <w:bottom w:val="none" w:color="auto" w:sz="0" w:space="0"/>
            <w:right w:val="none" w:color="auto" w:sz="0" w:space="0"/>
            <w:insideH w:val="single" w:color="000000" w:sz="12" w:space="0"/>
            <w:insideV w:val="single" w:color="000000" w:sz="12" w:space="0"/>
          </w:tblBorders>
          <w:tblCellMar>
            <w:top w:w="0" w:type="dxa"/>
            <w:left w:w="0" w:type="dxa"/>
            <w:bottom w:w="0" w:type="dxa"/>
            <w:right w:w="0" w:type="dxa"/>
          </w:tblCellMar>
        </w:tblPrEx>
        <w:trPr>
          <w:trHeight w:val="275" w:hRule="atLeast"/>
          <w:tblCellSpacing w:w="0" w:type="dxa"/>
        </w:trPr>
        <w:tc>
          <w:tcPr>
            <w:tcW w:w="2010" w:type="dxa"/>
            <w:tcBorders>
              <w:bottom w:val="single" w:color="000000" w:sz="12" w:space="0"/>
            </w:tcBorders>
          </w:tcPr>
          <w:p>
            <w:pPr>
              <w:ind w:firstLine="360" w:firstLineChars="200"/>
              <w:rPr>
                <w:rFonts w:ascii="宋体" w:hAnsi="宋体"/>
                <w:kern w:val="0"/>
                <w:sz w:val="18"/>
                <w:szCs w:val="18"/>
              </w:rPr>
            </w:pPr>
            <w:r>
              <w:rPr>
                <w:rFonts w:hint="eastAsia" w:ascii="宋体" w:hAnsi="宋体"/>
                <w:kern w:val="0"/>
                <w:sz w:val="18"/>
                <w:szCs w:val="18"/>
              </w:rPr>
              <w:t>销量</w:t>
            </w:r>
          </w:p>
        </w:tc>
        <w:tc>
          <w:tcPr>
            <w:tcW w:w="3420" w:type="dxa"/>
            <w:tcBorders>
              <w:bottom w:val="single" w:color="000000" w:sz="12" w:space="0"/>
            </w:tcBorders>
          </w:tcPr>
          <w:p>
            <w:pPr>
              <w:ind w:firstLine="360" w:firstLineChars="200"/>
              <w:rPr>
                <w:rFonts w:ascii="宋体" w:hAnsi="宋体"/>
                <w:kern w:val="0"/>
                <w:sz w:val="18"/>
                <w:szCs w:val="18"/>
              </w:rPr>
            </w:pPr>
            <w:r>
              <w:rPr>
                <w:rFonts w:hint="eastAsia" w:ascii="宋体" w:hAnsi="宋体"/>
                <w:position w:val="-12"/>
                <w:sz w:val="18"/>
                <w:szCs w:val="18"/>
              </w:rPr>
              <w:object>
                <v:shape id="_x0000_i1076" o:spt="75" type="#_x0000_t75" style="height:18pt;width:48pt;" o:ole="t" filled="f" o:preferrelative="t" stroked="f" coordsize="21600,21600">
                  <v:path/>
                  <v:fill on="f" focussize="0,0"/>
                  <v:stroke on="f" joinstyle="miter"/>
                  <v:imagedata r:id="rId121" o:title=""/>
                  <o:lock v:ext="edit" aspectratio="t"/>
                  <w10:wrap type="none"/>
                  <w10:anchorlock/>
                </v:shape>
                <o:OLEObject Type="Embed" ProgID="Equation.3" ShapeID="_x0000_i1076" DrawAspect="Content" ObjectID="_1468075773" r:id="rId120">
                  <o:LockedField>false</o:LockedField>
                </o:OLEObject>
              </w:object>
            </w:r>
          </w:p>
        </w:tc>
        <w:tc>
          <w:tcPr>
            <w:tcW w:w="1440" w:type="dxa"/>
            <w:tcBorders>
              <w:bottom w:val="single" w:color="000000" w:sz="12" w:space="0"/>
              <w:right w:val="single" w:color="000000" w:sz="12" w:space="0"/>
            </w:tcBorders>
          </w:tcPr>
          <w:p>
            <w:pPr>
              <w:ind w:firstLine="360" w:firstLineChars="200"/>
              <w:rPr>
                <w:rFonts w:ascii="宋体" w:hAnsi="宋体"/>
                <w:kern w:val="0"/>
                <w:sz w:val="18"/>
                <w:szCs w:val="18"/>
              </w:rPr>
            </w:pPr>
          </w:p>
        </w:tc>
      </w:tr>
    </w:tbl>
    <w:p>
      <w:pPr>
        <w:ind w:firstLine="420" w:firstLineChars="200"/>
        <w:rPr>
          <w:rFonts w:ascii="宋体" w:hAnsi="宋体"/>
          <w:bCs/>
          <w:kern w:val="0"/>
          <w:szCs w:val="21"/>
        </w:rPr>
      </w:pPr>
      <w:r>
        <w:rPr>
          <w:rFonts w:hint="eastAsia" w:ascii="宋体" w:hAnsi="宋体"/>
          <w:bCs/>
          <w:kern w:val="0"/>
          <w:szCs w:val="21"/>
        </w:rPr>
        <w:t>当产销平衡时，其模型如下：</w:t>
      </w:r>
    </w:p>
    <w:p>
      <w:pPr>
        <w:ind w:firstLine="420" w:firstLineChars="200"/>
        <w:rPr>
          <w:rFonts w:ascii="宋体" w:hAnsi="宋体"/>
          <w:bCs/>
          <w:kern w:val="0"/>
          <w:szCs w:val="21"/>
        </w:rPr>
      </w:pPr>
      <w:r>
        <w:rPr>
          <w:rFonts w:hint="eastAsia" w:ascii="宋体" w:hAnsi="宋体"/>
          <w:position w:val="-88"/>
          <w:szCs w:val="21"/>
        </w:rPr>
        <w:object>
          <v:shape id="_x0000_i1077" o:spt="75" type="#_x0000_t75" style="height:60.75pt;width:172.5pt;" o:ole="t" filled="f" o:preferrelative="t" stroked="f" coordsize="21600,21600">
            <v:path/>
            <v:fill on="f" focussize="0,0"/>
            <v:stroke on="f" joinstyle="miter"/>
            <v:imagedata r:id="rId123" o:title=""/>
            <o:lock v:ext="edit" aspectratio="t"/>
            <w10:wrap type="none"/>
            <w10:anchorlock/>
          </v:shape>
          <o:OLEObject Type="Embed" ProgID="Equation.3" ShapeID="_x0000_i1077" DrawAspect="Content" ObjectID="_1468075774" r:id="rId122">
            <o:LockedField>false</o:LockedField>
          </o:OLEObject>
        </w:object>
      </w:r>
    </w:p>
    <w:p>
      <w:pPr>
        <w:ind w:firstLine="420" w:firstLineChars="200"/>
        <w:rPr>
          <w:rFonts w:ascii="宋体" w:hAnsi="宋体"/>
          <w:bCs/>
          <w:kern w:val="0"/>
          <w:szCs w:val="21"/>
        </w:rPr>
      </w:pPr>
      <w:r>
        <w:rPr>
          <w:rFonts w:hint="eastAsia" w:ascii="宋体" w:hAnsi="宋体"/>
          <w:bCs/>
          <w:kern w:val="0"/>
          <w:szCs w:val="21"/>
        </w:rPr>
        <w:t>当产大于销时，其模型是：</w:t>
      </w:r>
    </w:p>
    <w:p>
      <w:pPr>
        <w:ind w:firstLine="420" w:firstLineChars="200"/>
        <w:rPr>
          <w:rFonts w:ascii="宋体" w:hAnsi="宋体"/>
          <w:bCs/>
          <w:kern w:val="0"/>
          <w:szCs w:val="21"/>
        </w:rPr>
      </w:pPr>
      <w:r>
        <w:rPr>
          <w:rFonts w:hint="eastAsia" w:ascii="宋体" w:hAnsi="宋体"/>
          <w:position w:val="-88"/>
          <w:szCs w:val="21"/>
        </w:rPr>
        <w:object>
          <v:shape id="_x0000_i1078" o:spt="75" type="#_x0000_t75" style="height:60.75pt;width:168pt;" o:ole="t" filled="f" o:preferrelative="t" stroked="f" coordsize="21600,21600">
            <v:path/>
            <v:fill on="f" focussize="0,0"/>
            <v:stroke on="f" joinstyle="miter"/>
            <v:imagedata r:id="rId125" o:title=""/>
            <o:lock v:ext="edit" aspectratio="t"/>
            <w10:wrap type="none"/>
            <w10:anchorlock/>
          </v:shape>
          <o:OLEObject Type="Embed" ProgID="Equation.3" ShapeID="_x0000_i1078" DrawAspect="Content" ObjectID="_1468075775" r:id="rId124">
            <o:LockedField>false</o:LockedField>
          </o:OLEObject>
        </w:object>
      </w:r>
    </w:p>
    <w:p>
      <w:pPr>
        <w:ind w:firstLine="420" w:firstLineChars="200"/>
        <w:rPr>
          <w:rFonts w:ascii="宋体" w:hAnsi="宋体"/>
          <w:bCs/>
          <w:kern w:val="0"/>
          <w:szCs w:val="21"/>
        </w:rPr>
      </w:pPr>
      <w:r>
        <w:rPr>
          <w:rFonts w:hint="eastAsia" w:ascii="宋体" w:hAnsi="宋体"/>
          <w:bCs/>
          <w:kern w:val="0"/>
          <w:szCs w:val="21"/>
        </w:rPr>
        <w:t>当产小于销时，其模型是：</w:t>
      </w:r>
    </w:p>
    <w:p>
      <w:pPr>
        <w:ind w:firstLine="420" w:firstLineChars="200"/>
        <w:rPr>
          <w:rFonts w:ascii="宋体" w:hAnsi="宋体"/>
          <w:bCs/>
          <w:kern w:val="0"/>
          <w:szCs w:val="21"/>
        </w:rPr>
      </w:pPr>
      <w:r>
        <w:rPr>
          <w:rFonts w:hint="eastAsia" w:ascii="宋体" w:hAnsi="宋体"/>
          <w:position w:val="-98"/>
          <w:szCs w:val="21"/>
        </w:rPr>
        <w:object>
          <v:shape id="_x0000_i1079" o:spt="75" type="#_x0000_t75" style="height:72pt;width:144.75pt;" o:ole="t" filled="f" o:preferrelative="t" stroked="f" coordsize="21600,21600">
            <v:path/>
            <v:fill on="f" focussize="0,0"/>
            <v:stroke on="f" joinstyle="miter"/>
            <v:imagedata r:id="rId127" o:title=""/>
            <o:lock v:ext="edit" aspectratio="t"/>
            <w10:wrap type="none"/>
            <w10:anchorlock/>
          </v:shape>
          <o:OLEObject Type="Embed" ProgID="Equation.3" ShapeID="_x0000_i1079" DrawAspect="Content" ObjectID="_1468075776" r:id="rId126">
            <o:LockedField>false</o:LockedField>
          </o:OLEObject>
        </w:object>
      </w:r>
    </w:p>
    <w:p>
      <w:pPr>
        <w:spacing w:line="360" w:lineRule="auto"/>
        <w:ind w:firstLine="420" w:firstLineChars="200"/>
        <w:rPr>
          <w:rFonts w:ascii="宋体" w:hAnsi="宋体"/>
          <w:bCs/>
          <w:kern w:val="0"/>
          <w:szCs w:val="21"/>
        </w:rPr>
      </w:pPr>
      <w:r>
        <w:rPr>
          <w:rFonts w:hint="eastAsia" w:ascii="宋体" w:hAnsi="宋体"/>
          <w:bCs/>
          <w:kern w:val="0"/>
          <w:szCs w:val="21"/>
        </w:rPr>
        <w:t>模型特征</w:t>
      </w:r>
    </w:p>
    <w:p>
      <w:pPr>
        <w:spacing w:line="360" w:lineRule="auto"/>
        <w:ind w:firstLine="420" w:firstLineChars="200"/>
        <w:rPr>
          <w:rFonts w:ascii="宋体" w:hAnsi="宋体"/>
          <w:bCs/>
          <w:kern w:val="0"/>
          <w:szCs w:val="21"/>
        </w:rPr>
      </w:pPr>
      <w:r>
        <w:rPr>
          <w:rFonts w:hint="eastAsia" w:ascii="宋体" w:hAnsi="宋体"/>
          <w:bCs/>
          <w:kern w:val="0"/>
          <w:szCs w:val="21"/>
        </w:rPr>
        <w:t>（1）平衡运输问题必有可行解，也必有最优解；</w:t>
      </w:r>
    </w:p>
    <w:p>
      <w:pPr>
        <w:spacing w:line="360" w:lineRule="auto"/>
        <w:ind w:firstLine="420" w:firstLineChars="200"/>
        <w:rPr>
          <w:rFonts w:ascii="宋体" w:hAnsi="宋体"/>
          <w:bCs/>
          <w:kern w:val="0"/>
          <w:szCs w:val="21"/>
        </w:rPr>
      </w:pPr>
      <w:r>
        <w:rPr>
          <w:rFonts w:hint="eastAsia" w:ascii="宋体" w:hAnsi="宋体"/>
          <w:bCs/>
          <w:kern w:val="0"/>
          <w:szCs w:val="21"/>
        </w:rPr>
        <w:t>（2）运输问题的基本可行解中应包括m＋n－1个基变量。</w:t>
      </w:r>
    </w:p>
    <w:p>
      <w:pPr>
        <w:spacing w:line="360" w:lineRule="auto"/>
        <w:ind w:firstLine="420" w:firstLineChars="200"/>
        <w:rPr>
          <w:rFonts w:ascii="宋体" w:hAnsi="宋体"/>
          <w:bCs/>
          <w:kern w:val="0"/>
          <w:szCs w:val="21"/>
        </w:rPr>
      </w:pPr>
      <w:r>
        <w:rPr>
          <w:rFonts w:hint="eastAsia" w:ascii="宋体" w:hAnsi="宋体"/>
          <w:bCs/>
          <w:kern w:val="0"/>
          <w:szCs w:val="21"/>
        </w:rPr>
        <w:t>基本思路和步骤：</w:t>
      </w:r>
    </w:p>
    <w:p>
      <w:pPr>
        <w:spacing w:line="360" w:lineRule="auto"/>
        <w:ind w:firstLine="420" w:firstLineChars="200"/>
        <w:rPr>
          <w:rFonts w:ascii="宋体" w:hAnsi="宋体"/>
          <w:bCs/>
          <w:kern w:val="0"/>
          <w:szCs w:val="21"/>
        </w:rPr>
      </w:pPr>
      <w:r>
        <w:rPr>
          <w:rFonts w:hint="eastAsia" w:ascii="宋体" w:hAnsi="宋体"/>
          <w:bCs/>
          <w:kern w:val="0"/>
          <w:szCs w:val="21"/>
        </w:rPr>
        <w:t>1、建立供需平衡运价表                      2、用最小元素法求出初始调运方案</w:t>
      </w:r>
    </w:p>
    <w:p>
      <w:pPr>
        <w:spacing w:line="360" w:lineRule="auto"/>
        <w:ind w:firstLine="420" w:firstLineChars="200"/>
        <w:rPr>
          <w:rFonts w:ascii="宋体" w:hAnsi="宋体"/>
          <w:bCs/>
          <w:kern w:val="0"/>
          <w:szCs w:val="21"/>
        </w:rPr>
      </w:pPr>
      <w:r>
        <w:rPr>
          <w:rFonts w:hint="eastAsia" w:ascii="宋体" w:hAnsi="宋体"/>
          <w:bCs/>
          <w:kern w:val="0"/>
          <w:szCs w:val="21"/>
        </w:rPr>
        <w:t>3、用位势法检验初始调运方案                4、用闭合回路法调整初始调运方案</w:t>
      </w:r>
    </w:p>
    <w:p>
      <w:pPr>
        <w:spacing w:line="360" w:lineRule="auto"/>
        <w:ind w:firstLine="420" w:firstLineChars="200"/>
        <w:rPr>
          <w:rFonts w:ascii="宋体" w:hAnsi="宋体"/>
          <w:bCs/>
          <w:kern w:val="0"/>
          <w:szCs w:val="21"/>
        </w:rPr>
      </w:pPr>
      <w:r>
        <w:rPr>
          <w:rFonts w:hint="eastAsia" w:ascii="宋体" w:hAnsi="宋体"/>
          <w:bCs/>
          <w:kern w:val="0"/>
          <w:szCs w:val="21"/>
        </w:rPr>
        <w:t>5、重复步骤3~4，直到出现最优调运方案       6、计算最少总运费</w:t>
      </w:r>
    </w:p>
    <w:p>
      <w:pPr>
        <w:spacing w:line="360" w:lineRule="auto"/>
        <w:ind w:firstLine="420" w:firstLineChars="200"/>
        <w:rPr>
          <w:rFonts w:ascii="宋体" w:hAnsi="宋体"/>
          <w:bCs/>
          <w:kern w:val="0"/>
          <w:szCs w:val="21"/>
        </w:rPr>
      </w:pPr>
      <w:r>
        <w:rPr>
          <w:rFonts w:hint="eastAsia" w:ascii="宋体" w:hAnsi="宋体"/>
          <w:bCs/>
          <w:kern w:val="0"/>
          <w:szCs w:val="21"/>
        </w:rPr>
        <w:t>在供销不平衡的情况下，可用以下办法进行解决：</w:t>
      </w:r>
    </w:p>
    <w:p>
      <w:pPr>
        <w:spacing w:line="360" w:lineRule="auto"/>
        <w:ind w:firstLine="420" w:firstLineChars="200"/>
        <w:rPr>
          <w:rFonts w:ascii="宋体" w:hAnsi="宋体"/>
          <w:bCs/>
          <w:kern w:val="0"/>
          <w:szCs w:val="21"/>
        </w:rPr>
      </w:pPr>
      <w:r>
        <w:rPr>
          <w:rFonts w:hint="eastAsia" w:ascii="宋体" w:hAnsi="宋体"/>
          <w:bCs/>
          <w:kern w:val="0"/>
          <w:szCs w:val="21"/>
        </w:rPr>
        <w:t>1〉供大于求---引入虚拟需求点，其需求量等于实际供应量与需求量之差，该点运价为零。</w:t>
      </w:r>
    </w:p>
    <w:p>
      <w:pPr>
        <w:spacing w:line="360" w:lineRule="auto"/>
        <w:ind w:firstLine="420" w:firstLineChars="200"/>
        <w:rPr>
          <w:rFonts w:ascii="宋体" w:hAnsi="宋体"/>
          <w:bCs/>
          <w:kern w:val="0"/>
          <w:szCs w:val="21"/>
        </w:rPr>
      </w:pPr>
      <w:r>
        <w:rPr>
          <w:rFonts w:hint="eastAsia" w:ascii="宋体" w:hAnsi="宋体"/>
          <w:bCs/>
          <w:kern w:val="0"/>
          <w:szCs w:val="21"/>
        </w:rPr>
        <w:t>2〉供小于求---引入虚拟供应点，其供应量等于实际需求量与供应量之差，该点运价为零。</w:t>
      </w:r>
    </w:p>
    <w:p>
      <w:pPr>
        <w:spacing w:line="360" w:lineRule="auto"/>
        <w:ind w:firstLine="420" w:firstLineChars="200"/>
        <w:rPr>
          <w:rFonts w:ascii="宋体" w:hAnsi="宋体"/>
          <w:bCs/>
          <w:kern w:val="0"/>
          <w:szCs w:val="21"/>
        </w:rPr>
      </w:pPr>
    </w:p>
    <w:p>
      <w:pPr>
        <w:spacing w:line="360" w:lineRule="auto"/>
        <w:ind w:firstLine="420" w:firstLineChars="200"/>
        <w:rPr>
          <w:rFonts w:ascii="宋体" w:hAnsi="宋体"/>
          <w:bCs/>
          <w:kern w:val="0"/>
          <w:szCs w:val="21"/>
        </w:rPr>
      </w:pPr>
      <w:r>
        <w:rPr>
          <w:rFonts w:hint="eastAsia" w:ascii="宋体" w:hAnsi="宋体"/>
          <w:bCs/>
          <w:kern w:val="0"/>
          <w:szCs w:val="21"/>
        </w:rPr>
        <w:t>1〉该案例属于供需平衡，下面直接用最小元素法求出初始调运方案。</w:t>
      </w:r>
    </w:p>
    <w:p>
      <w:pPr>
        <w:spacing w:line="360" w:lineRule="auto"/>
        <w:ind w:firstLine="420" w:firstLineChars="200"/>
        <w:rPr>
          <w:rFonts w:ascii="宋体" w:hAnsi="宋体"/>
          <w:bCs/>
          <w:kern w:val="0"/>
          <w:szCs w:val="21"/>
        </w:rPr>
      </w:pPr>
      <w:r>
        <w:rPr>
          <w:rFonts w:hint="eastAsia" w:ascii="宋体" w:hAnsi="宋体"/>
          <w:bCs/>
          <w:kern w:val="0"/>
          <w:szCs w:val="21"/>
        </w:rPr>
        <w:t>①在所有运价中，找出最小运价为0，该运价对应的需求量为10，供应量为40，即需求量可以得到全部满足。将调运数量和A4、B4的剩余供需数量在表上做出记号，同时由于B4的需求已经满足，可以划去该列其他的各个运价。结果如下：</w:t>
      </w:r>
    </w:p>
    <w:tbl>
      <w:tblPr>
        <w:tblStyle w:val="11"/>
        <w:tblpPr w:leftFromText="45" w:rightFromText="45" w:vertAnchor="text"/>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887"/>
        <w:gridCol w:w="1131"/>
        <w:gridCol w:w="853"/>
        <w:gridCol w:w="853"/>
        <w:gridCol w:w="1505"/>
        <w:gridCol w:w="147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B1</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B2</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B3</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B4</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A1</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7</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A2</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13</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8</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A3</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9</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A4</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14</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0/10</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40/30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A5</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19</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需求量</w:t>
            </w:r>
          </w:p>
        </w:tc>
        <w:tc>
          <w:tcPr>
            <w:tcW w:w="111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60</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60</w:t>
            </w:r>
          </w:p>
        </w:tc>
        <w:tc>
          <w:tcPr>
            <w:tcW w:w="83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w:t>
            </w:r>
          </w:p>
        </w:tc>
        <w:tc>
          <w:tcPr>
            <w:tcW w:w="149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10/0</w:t>
            </w:r>
          </w:p>
        </w:tc>
        <w:tc>
          <w:tcPr>
            <w:tcW w:w="144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r>
        <w:rPr>
          <w:rFonts w:hint="eastAsia" w:ascii="宋体" w:hAnsi="宋体"/>
          <w:bCs/>
          <w:kern w:val="0"/>
          <w:szCs w:val="21"/>
        </w:rPr>
        <w:t>②在剩下的运价中，最小运价为1，调运结果如下：</w:t>
      </w:r>
    </w:p>
    <w:tbl>
      <w:tblPr>
        <w:tblStyle w:val="11"/>
        <w:tblpPr w:leftFromText="45" w:rightFromText="45" w:vertAnchor="text"/>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873"/>
        <w:gridCol w:w="739"/>
        <w:gridCol w:w="739"/>
        <w:gridCol w:w="1303"/>
        <w:gridCol w:w="1303"/>
        <w:gridCol w:w="1742"/>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B1</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B2</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B3</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B4</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A1</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5</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7</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A2</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13</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12</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8</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A3</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7</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9</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A4</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14</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1/20</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0/10</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40/30/10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A5</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5</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strike/>
                <w:kern w:val="0"/>
                <w:sz w:val="18"/>
                <w:szCs w:val="18"/>
              </w:rPr>
              <w:t>19</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5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需求量</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60</w:t>
            </w:r>
          </w:p>
        </w:tc>
        <w:tc>
          <w:tcPr>
            <w:tcW w:w="72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60</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20/0</w:t>
            </w:r>
          </w:p>
        </w:tc>
        <w:tc>
          <w:tcPr>
            <w:tcW w:w="1289"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10/0</w:t>
            </w:r>
          </w:p>
        </w:tc>
        <w:tc>
          <w:tcPr>
            <w:tcW w:w="1721"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r>
        <w:rPr>
          <w:rFonts w:hint="eastAsia" w:ascii="宋体" w:hAnsi="宋体"/>
          <w:bCs/>
          <w:kern w:val="0"/>
          <w:szCs w:val="21"/>
        </w:rPr>
        <w:t>③在剩下的运价中，最小运价为3，调运结果如下：</w:t>
      </w:r>
    </w:p>
    <w:tbl>
      <w:tblPr>
        <w:tblStyle w:val="11"/>
        <w:tblpPr w:leftFromText="45" w:rightFromText="45" w:vertAnchor="text" w:horzAnchor="margin" w:tblpY="19"/>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462"/>
        <w:gridCol w:w="1417"/>
        <w:gridCol w:w="993"/>
        <w:gridCol w:w="1275"/>
        <w:gridCol w:w="1134"/>
        <w:gridCol w:w="1418"/>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8</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9</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40/30/10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19</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需求量</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60/10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④在剩下的运价中，最小运价为4，调运结果如下：</w:t>
      </w:r>
    </w:p>
    <w:tbl>
      <w:tblPr>
        <w:tblStyle w:val="11"/>
        <w:tblpPr w:leftFromText="45" w:rightFromText="45" w:vertAnchor="text"/>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462"/>
        <w:gridCol w:w="1276"/>
        <w:gridCol w:w="1134"/>
        <w:gridCol w:w="1320"/>
        <w:gridCol w:w="1116"/>
        <w:gridCol w:w="1391"/>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8</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9</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30/20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14</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1/20</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40/30/10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19</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需求量</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60/10/0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w:t>
            </w:r>
          </w:p>
        </w:tc>
        <w:tc>
          <w:tcPr>
            <w:tcW w:w="130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c>
          <w:tcPr>
            <w:tcW w:w="110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c>
          <w:tcPr>
            <w:tcW w:w="137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r>
        <w:rPr>
          <w:rFonts w:hint="eastAsia" w:ascii="宋体" w:hAnsi="宋体"/>
          <w:bCs/>
          <w:kern w:val="0"/>
          <w:szCs w:val="21"/>
        </w:rPr>
        <w:t>⑤在剩下的运价中，最小运价为7，调运结果如下：</w:t>
      </w:r>
    </w:p>
    <w:tbl>
      <w:tblPr>
        <w:tblStyle w:val="11"/>
        <w:tblpPr w:leftFromText="45" w:rightFromText="45" w:vertAnchor="text" w:horzAnchor="margin" w:tblpY="27"/>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462"/>
        <w:gridCol w:w="1276"/>
        <w:gridCol w:w="1134"/>
        <w:gridCol w:w="1275"/>
        <w:gridCol w:w="1134"/>
        <w:gridCol w:w="1418"/>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B1</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B2</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B3</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B4</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A1</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20</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5</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7</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A2</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13</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9</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12</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8</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A3</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4/10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15</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7</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9</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30/20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A4</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14</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7/10</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1/20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0/10</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40/30/10/0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A5</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3/50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12</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5</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strike/>
                <w:kern w:val="0"/>
                <w:sz w:val="18"/>
                <w:szCs w:val="18"/>
              </w:rPr>
              <w:t>19</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需求量</w:t>
            </w:r>
          </w:p>
        </w:tc>
        <w:tc>
          <w:tcPr>
            <w:tcW w:w="1262"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60/10/0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60/50</w:t>
            </w:r>
          </w:p>
        </w:tc>
        <w:tc>
          <w:tcPr>
            <w:tcW w:w="1261"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20/0</w:t>
            </w:r>
          </w:p>
        </w:tc>
        <w:tc>
          <w:tcPr>
            <w:tcW w:w="1120"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10/0</w:t>
            </w:r>
          </w:p>
        </w:tc>
        <w:tc>
          <w:tcPr>
            <w:tcW w:w="1397" w:type="dxa"/>
            <w:tcBorders>
              <w:top w:val="outset" w:color="auto" w:sz="6" w:space="0"/>
              <w:left w:val="outset" w:color="auto" w:sz="6" w:space="0"/>
              <w:bottom w:val="outset" w:color="auto" w:sz="6" w:space="0"/>
              <w:right w:val="outset" w:color="auto" w:sz="6" w:space="0"/>
            </w:tcBorders>
            <w:vAlign w:val="center"/>
          </w:tcPr>
          <w:p>
            <w:pPr>
              <w:jc w:val="left"/>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r>
        <w:rPr>
          <w:rFonts w:hint="eastAsia" w:ascii="宋体" w:hAnsi="宋体"/>
          <w:bCs/>
          <w:kern w:val="0"/>
          <w:szCs w:val="21"/>
        </w:rPr>
        <w:t>⑥在剩下的运价中，最小运价为9，调运结果如下：</w:t>
      </w:r>
    </w:p>
    <w:tbl>
      <w:tblPr>
        <w:tblStyle w:val="11"/>
        <w:tblpPr w:leftFromText="45" w:rightFromText="45" w:vertAnchor="text"/>
        <w:tblW w:w="839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306"/>
        <w:gridCol w:w="1494"/>
        <w:gridCol w:w="1690"/>
        <w:gridCol w:w="908"/>
        <w:gridCol w:w="908"/>
        <w:gridCol w:w="2088"/>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10</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13</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8</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9</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30/20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14</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40/30/10/0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19</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28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需求量</w:t>
            </w:r>
          </w:p>
        </w:tc>
        <w:tc>
          <w:tcPr>
            <w:tcW w:w="148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60/10/0</w:t>
            </w:r>
          </w:p>
        </w:tc>
        <w:tc>
          <w:tcPr>
            <w:tcW w:w="167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60/50/30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c>
          <w:tcPr>
            <w:tcW w:w="89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c>
          <w:tcPr>
            <w:tcW w:w="206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⑦在剩下的运价中，最小运价为15，调运结果如下：</w:t>
      </w:r>
    </w:p>
    <w:tbl>
      <w:tblPr>
        <w:tblStyle w:val="11"/>
        <w:tblpPr w:leftFromText="45" w:rightFromText="45" w:vertAnchor="text"/>
        <w:tblW w:w="727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220"/>
        <w:gridCol w:w="1397"/>
        <w:gridCol w:w="1396"/>
        <w:gridCol w:w="993"/>
        <w:gridCol w:w="850"/>
        <w:gridCol w:w="1418"/>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10</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13</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8</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15/20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9</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30/20/0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14</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1/20</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40/30/10/0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19</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9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需求量</w:t>
            </w:r>
          </w:p>
        </w:tc>
        <w:tc>
          <w:tcPr>
            <w:tcW w:w="13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60/10/0</w:t>
            </w:r>
          </w:p>
        </w:tc>
        <w:tc>
          <w:tcPr>
            <w:tcW w:w="138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60/50/30/10</w:t>
            </w:r>
          </w:p>
        </w:tc>
        <w:tc>
          <w:tcPr>
            <w:tcW w:w="97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c>
          <w:tcPr>
            <w:tcW w:w="8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c>
          <w:tcPr>
            <w:tcW w:w="1397"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r>
        <w:rPr>
          <w:rFonts w:hint="eastAsia" w:ascii="宋体" w:hAnsi="宋体"/>
          <w:bCs/>
          <w:kern w:val="0"/>
          <w:szCs w:val="21"/>
        </w:rPr>
        <w:t>⑧在剩下的运价中，最小运价为20，调运结果如下：</w:t>
      </w:r>
    </w:p>
    <w:tbl>
      <w:tblPr>
        <w:tblStyle w:val="11"/>
        <w:tblpPr w:leftFromText="45" w:rightFromText="45" w:vertAnchor="text"/>
        <w:tblW w:w="7841"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170"/>
        <w:gridCol w:w="1338"/>
        <w:gridCol w:w="1789"/>
        <w:gridCol w:w="992"/>
        <w:gridCol w:w="1235"/>
        <w:gridCol w:w="1317"/>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供应量</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10</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13</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8</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15/20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7</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9</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30/20/0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14</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1/20</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40/30/10/0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12</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5</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strike/>
                <w:kern w:val="0"/>
                <w:sz w:val="18"/>
                <w:szCs w:val="18"/>
              </w:rPr>
              <w:t>19</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50/0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4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需求量</w:t>
            </w:r>
          </w:p>
        </w:tc>
        <w:tc>
          <w:tcPr>
            <w:tcW w:w="13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60/10/0</w:t>
            </w:r>
          </w:p>
        </w:tc>
        <w:tc>
          <w:tcPr>
            <w:tcW w:w="177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60/50/30/10/0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20/0</w:t>
            </w:r>
          </w:p>
        </w:tc>
        <w:tc>
          <w:tcPr>
            <w:tcW w:w="122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10/0</w:t>
            </w:r>
          </w:p>
        </w:tc>
        <w:tc>
          <w:tcPr>
            <w:tcW w:w="129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150</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rPr>
          <w:rFonts w:ascii="宋体" w:hAnsi="宋体"/>
          <w:bCs/>
          <w:kern w:val="0"/>
          <w:szCs w:val="21"/>
        </w:rPr>
      </w:pPr>
    </w:p>
    <w:p>
      <w:pPr>
        <w:rPr>
          <w:rFonts w:ascii="宋体" w:hAnsi="宋体"/>
          <w:bCs/>
          <w:kern w:val="0"/>
          <w:szCs w:val="21"/>
        </w:rPr>
      </w:pPr>
      <w:r>
        <w:rPr>
          <w:rFonts w:hint="eastAsia" w:ascii="宋体" w:hAnsi="宋体"/>
          <w:bCs/>
          <w:kern w:val="0"/>
          <w:szCs w:val="21"/>
        </w:rPr>
        <w:t>至此，求得初始调运方案如下表所示：</w:t>
      </w:r>
    </w:p>
    <w:tbl>
      <w:tblPr>
        <w:tblStyle w:val="11"/>
        <w:tblpPr w:leftFromText="45" w:rightFromText="45" w:vertAnchor="text"/>
        <w:tblW w:w="8166"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178"/>
        <w:gridCol w:w="1499"/>
        <w:gridCol w:w="2074"/>
        <w:gridCol w:w="1704"/>
        <w:gridCol w:w="1711"/>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B1</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B2</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B3</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B4</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A1</w:t>
            </w: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20/10</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A2</w:t>
            </w: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13</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9/20</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A3</w:t>
            </w: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4/10</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15/20</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A4</w:t>
            </w: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14</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7/10</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1/20</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0/10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157"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A5</w:t>
            </w:r>
          </w:p>
        </w:tc>
        <w:tc>
          <w:tcPr>
            <w:tcW w:w="1485"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3/50</w:t>
            </w:r>
          </w:p>
        </w:tc>
        <w:tc>
          <w:tcPr>
            <w:tcW w:w="206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5</w:t>
            </w:r>
          </w:p>
        </w:tc>
        <w:tc>
          <w:tcPr>
            <w:tcW w:w="1690"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19</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spacing w:line="360" w:lineRule="auto"/>
        <w:ind w:firstLine="420" w:firstLineChars="200"/>
        <w:rPr>
          <w:rFonts w:ascii="宋体" w:hAnsi="宋体"/>
          <w:bCs/>
          <w:kern w:val="0"/>
          <w:szCs w:val="21"/>
        </w:rPr>
      </w:pPr>
      <w:r>
        <w:rPr>
          <w:rFonts w:hint="eastAsia" w:ascii="宋体" w:hAnsi="宋体"/>
          <w:bCs/>
          <w:kern w:val="0"/>
          <w:szCs w:val="21"/>
        </w:rPr>
        <w:t>2〉用位势法检验初始方案是否为最优。</w:t>
      </w:r>
    </w:p>
    <w:p>
      <w:pPr>
        <w:spacing w:line="360" w:lineRule="auto"/>
        <w:ind w:firstLine="420" w:firstLineChars="200"/>
        <w:rPr>
          <w:rFonts w:ascii="宋体" w:hAnsi="宋体"/>
          <w:bCs/>
          <w:kern w:val="0"/>
          <w:szCs w:val="21"/>
        </w:rPr>
      </w:pPr>
      <w:r>
        <w:rPr>
          <w:rFonts w:hint="eastAsia" w:ascii="宋体" w:hAnsi="宋体"/>
          <w:bCs/>
          <w:kern w:val="0"/>
          <w:szCs w:val="21"/>
        </w:rPr>
        <w:t>①设有调运数量的运价</w:t>
      </w:r>
      <w:r>
        <w:rPr>
          <w:rFonts w:hint="eastAsia" w:ascii="宋体" w:hAnsi="宋体"/>
          <w:position w:val="-14"/>
          <w:szCs w:val="21"/>
        </w:rPr>
        <w:object>
          <v:shape id="_x0000_i1080" o:spt="75" type="#_x0000_t75" style="height:23.25pt;width:24pt;" o:ole="t" filled="f" o:preferrelative="t" stroked="f" coordsize="21600,21600">
            <v:path/>
            <v:fill on="f" focussize="0,0"/>
            <v:stroke on="f" joinstyle="miter"/>
            <v:imagedata r:id="rId129" o:title=""/>
            <o:lock v:ext="edit" aspectratio="t"/>
            <w10:wrap type="none"/>
            <w10:anchorlock/>
          </v:shape>
          <o:OLEObject Type="Embed" ProgID="Equation.3" ShapeID="_x0000_i1080" DrawAspect="Content" ObjectID="_1468075777" r:id="rId128">
            <o:LockedField>false</o:LockedField>
          </o:OLEObject>
        </w:object>
      </w:r>
      <w:r>
        <w:rPr>
          <w:rFonts w:hint="eastAsia" w:ascii="宋体" w:hAnsi="宋体"/>
          <w:bCs/>
          <w:kern w:val="0"/>
          <w:szCs w:val="21"/>
        </w:rPr>
        <w:t>=</w:t>
      </w:r>
      <w:r>
        <w:rPr>
          <w:rFonts w:hint="eastAsia" w:ascii="宋体" w:hAnsi="宋体"/>
          <w:position w:val="-12"/>
          <w:szCs w:val="21"/>
        </w:rPr>
        <w:object>
          <v:shape id="_x0000_i1081" o:spt="75" type="#_x0000_t75" style="height:21.75pt;width:21.75pt;" o:ole="t" filled="f" o:preferrelative="t" stroked="f" coordsize="21600,21600">
            <v:path/>
            <v:fill on="f" focussize="0,0"/>
            <v:stroke on="f" joinstyle="miter"/>
            <v:imagedata r:id="rId131" o:title=""/>
            <o:lock v:ext="edit" aspectratio="t"/>
            <w10:wrap type="none"/>
            <w10:anchorlock/>
          </v:shape>
          <o:OLEObject Type="Embed" ProgID="Equation.3" ShapeID="_x0000_i1081" DrawAspect="Content" ObjectID="_1468075778" r:id="rId130">
            <o:LockedField>false</o:LockedField>
          </o:OLEObject>
        </w:object>
      </w:r>
      <w:r>
        <w:rPr>
          <w:rFonts w:hint="eastAsia" w:ascii="宋体" w:hAnsi="宋体"/>
          <w:bCs/>
          <w:kern w:val="0"/>
          <w:szCs w:val="21"/>
        </w:rPr>
        <w:t>+</w:t>
      </w:r>
      <w:r>
        <w:rPr>
          <w:rFonts w:hint="eastAsia" w:ascii="宋体" w:hAnsi="宋体"/>
          <w:position w:val="-14"/>
          <w:szCs w:val="21"/>
        </w:rPr>
        <w:object>
          <v:shape id="_x0000_i1082" o:spt="75" type="#_x0000_t75" style="height:22.5pt;width:19.5pt;" o:ole="t" filled="f" o:preferrelative="t" stroked="f" coordsize="21600,21600">
            <v:path/>
            <v:fill on="f" focussize="0,0"/>
            <v:stroke on="f" joinstyle="miter"/>
            <v:imagedata r:id="rId133" o:title=""/>
            <o:lock v:ext="edit" aspectratio="t"/>
            <w10:wrap type="none"/>
            <w10:anchorlock/>
          </v:shape>
          <o:OLEObject Type="Embed" ProgID="Equation.3" ShapeID="_x0000_i1082" DrawAspect="Content" ObjectID="_1468075779" r:id="rId132">
            <o:LockedField>false</o:LockedField>
          </o:OLEObject>
        </w:object>
      </w:r>
      <w:r>
        <w:rPr>
          <w:rFonts w:hint="eastAsia" w:ascii="宋体" w:hAnsi="宋体"/>
          <w:bCs/>
          <w:kern w:val="0"/>
          <w:szCs w:val="21"/>
        </w:rPr>
        <w:t>，i为行数，j为列数。可以列出如下方程组：</w:t>
      </w:r>
    </w:p>
    <w:p>
      <w:pPr>
        <w:spacing w:line="360" w:lineRule="auto"/>
        <w:ind w:firstLine="420" w:firstLineChars="200"/>
        <w:rPr>
          <w:rFonts w:ascii="宋体" w:hAnsi="宋体"/>
          <w:bCs/>
          <w:kern w:val="0"/>
          <w:szCs w:val="21"/>
        </w:rPr>
      </w:pPr>
      <w:r>
        <w:rPr>
          <w:rFonts w:hint="eastAsia" w:ascii="宋体" w:hAnsi="宋体"/>
          <w:bCs/>
          <w:kern w:val="0"/>
          <w:szCs w:val="21"/>
        </w:rPr>
        <w:t>20=U1+V2   9=U2+V2   4=U3+V1    15=U3+V2   7=U4+V2</w:t>
      </w:r>
    </w:p>
    <w:p>
      <w:pPr>
        <w:spacing w:line="360" w:lineRule="auto"/>
        <w:ind w:firstLine="420" w:firstLineChars="200"/>
        <w:rPr>
          <w:rFonts w:ascii="宋体" w:hAnsi="宋体"/>
          <w:bCs/>
          <w:kern w:val="0"/>
          <w:szCs w:val="21"/>
        </w:rPr>
      </w:pPr>
      <w:r>
        <w:rPr>
          <w:rFonts w:hint="eastAsia" w:ascii="宋体" w:hAnsi="宋体"/>
          <w:bCs/>
          <w:kern w:val="0"/>
          <w:szCs w:val="21"/>
        </w:rPr>
        <w:t>1=U4+V3</w:t>
      </w:r>
    </w:p>
    <w:p>
      <w:pPr>
        <w:spacing w:line="360" w:lineRule="auto"/>
        <w:ind w:firstLine="420" w:firstLineChars="200"/>
        <w:rPr>
          <w:rFonts w:ascii="宋体" w:hAnsi="宋体"/>
          <w:bCs/>
          <w:kern w:val="0"/>
          <w:szCs w:val="21"/>
        </w:rPr>
      </w:pPr>
      <w:r>
        <w:rPr>
          <w:rFonts w:hint="eastAsia" w:ascii="宋体" w:hAnsi="宋体"/>
          <w:bCs/>
          <w:kern w:val="0"/>
          <w:szCs w:val="21"/>
        </w:rPr>
        <w:t>0=U4+V4</w:t>
      </w:r>
    </w:p>
    <w:p>
      <w:pPr>
        <w:spacing w:line="360" w:lineRule="auto"/>
        <w:ind w:firstLine="420" w:firstLineChars="200"/>
        <w:rPr>
          <w:rFonts w:ascii="宋体" w:hAnsi="宋体"/>
          <w:bCs/>
          <w:kern w:val="0"/>
          <w:szCs w:val="21"/>
        </w:rPr>
      </w:pPr>
      <w:r>
        <w:rPr>
          <w:rFonts w:hint="eastAsia" w:ascii="宋体" w:hAnsi="宋体"/>
          <w:bCs/>
          <w:kern w:val="0"/>
          <w:szCs w:val="21"/>
        </w:rPr>
        <w:t>3=U5+V1</w:t>
      </w:r>
    </w:p>
    <w:p>
      <w:pPr>
        <w:spacing w:line="360" w:lineRule="auto"/>
        <w:ind w:firstLine="420" w:firstLineChars="200"/>
        <w:rPr>
          <w:rFonts w:ascii="宋体" w:hAnsi="宋体"/>
          <w:bCs/>
          <w:kern w:val="0"/>
          <w:szCs w:val="21"/>
        </w:rPr>
      </w:pPr>
      <w:r>
        <w:rPr>
          <w:rFonts w:hint="eastAsia" w:ascii="宋体" w:hAnsi="宋体"/>
          <w:bCs/>
          <w:kern w:val="0"/>
          <w:szCs w:val="21"/>
        </w:rPr>
        <w:t>设U4=0，分别求出U1~U5和V1~V4，如下表所示</w:t>
      </w:r>
    </w:p>
    <w:tbl>
      <w:tblPr>
        <w:tblStyle w:val="11"/>
        <w:tblpPr w:leftFromText="45" w:rightFromText="45" w:vertAnchor="text"/>
        <w:tblW w:w="839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771"/>
        <w:gridCol w:w="1640"/>
        <w:gridCol w:w="1640"/>
        <w:gridCol w:w="1348"/>
        <w:gridCol w:w="1348"/>
        <w:gridCol w:w="1647"/>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B1</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B2</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B3</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B4</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A1</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10</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20/10</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5</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7</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U1=13</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A2</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13</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9/20</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12</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8</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U2=2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A3</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4/10</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15/20</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7</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9</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U3=8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A4</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14</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7/10</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1/20</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0/10</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U4=0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A5</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3/50</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12</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5</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19</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U5=7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750"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V1=-4</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V2=7</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V3=1</w:t>
            </w:r>
          </w:p>
        </w:tc>
        <w:tc>
          <w:tcPr>
            <w:tcW w:w="1334"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r>
              <w:rPr>
                <w:rFonts w:hint="eastAsia" w:ascii="宋体" w:hAnsi="宋体" w:cs="宋体"/>
                <w:kern w:val="0"/>
                <w:sz w:val="18"/>
                <w:szCs w:val="18"/>
              </w:rPr>
              <w:t>V4=0</w:t>
            </w:r>
          </w:p>
        </w:tc>
        <w:tc>
          <w:tcPr>
            <w:tcW w:w="1626" w:type="dxa"/>
            <w:tcBorders>
              <w:top w:val="outset" w:color="auto" w:sz="6" w:space="0"/>
              <w:left w:val="outset" w:color="auto" w:sz="6" w:space="0"/>
              <w:bottom w:val="outset" w:color="auto" w:sz="6" w:space="0"/>
              <w:right w:val="outset" w:color="auto" w:sz="6" w:space="0"/>
            </w:tcBorders>
            <w:vAlign w:val="center"/>
          </w:tcPr>
          <w:p>
            <w:pPr>
              <w:jc w:val="cente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spacing w:line="360" w:lineRule="auto"/>
        <w:ind w:firstLine="420" w:firstLineChars="200"/>
        <w:rPr>
          <w:rFonts w:ascii="宋体" w:hAnsi="宋体"/>
          <w:bCs/>
          <w:kern w:val="0"/>
          <w:szCs w:val="21"/>
        </w:rPr>
      </w:pPr>
      <w:r>
        <w:rPr>
          <w:rFonts w:hint="eastAsia" w:ascii="宋体" w:hAnsi="宋体"/>
          <w:bCs/>
          <w:kern w:val="0"/>
          <w:szCs w:val="21"/>
        </w:rPr>
        <w:t>②设没有调运量的运价为</w:t>
      </w:r>
      <w:r>
        <w:rPr>
          <w:rFonts w:hint="eastAsia" w:ascii="宋体" w:hAnsi="宋体"/>
          <w:position w:val="-14"/>
          <w:szCs w:val="21"/>
        </w:rPr>
        <w:object>
          <v:shape id="_x0000_i1083" o:spt="75" type="#_x0000_t75" style="height:21.75pt;width:24pt;" o:ole="t" filled="f" o:preferrelative="t" stroked="f" coordsize="21600,21600">
            <v:path/>
            <v:fill on="f" focussize="0,0"/>
            <v:stroke on="f" joinstyle="miter"/>
            <v:imagedata r:id="rId135" o:title=""/>
            <o:lock v:ext="edit" aspectratio="t"/>
            <w10:wrap type="none"/>
            <w10:anchorlock/>
          </v:shape>
          <o:OLEObject Type="Embed" ProgID="Equation.3" ShapeID="_x0000_i1083" DrawAspect="Content" ObjectID="_1468075780" r:id="rId134">
            <o:LockedField>false</o:LockedField>
          </o:OLEObject>
        </w:object>
      </w:r>
      <w:r>
        <w:rPr>
          <w:rFonts w:hint="eastAsia" w:ascii="宋体" w:hAnsi="宋体"/>
          <w:bCs/>
          <w:kern w:val="0"/>
          <w:szCs w:val="21"/>
        </w:rPr>
        <w:t>，如果</w:t>
      </w:r>
      <w:r>
        <w:rPr>
          <w:rFonts w:hint="eastAsia" w:ascii="宋体" w:hAnsi="宋体"/>
          <w:position w:val="-14"/>
          <w:szCs w:val="21"/>
        </w:rPr>
        <w:object>
          <v:shape id="_x0000_i1084" o:spt="75" type="#_x0000_t75" style="height:23.25pt;width:24pt;" o:ole="t" filled="f" o:preferrelative="t" stroked="f" coordsize="21600,21600">
            <v:path/>
            <v:fill on="f" focussize="0,0"/>
            <v:stroke on="f" joinstyle="miter"/>
            <v:imagedata r:id="rId135" o:title=""/>
            <o:lock v:ext="edit" aspectratio="t"/>
            <w10:wrap type="none"/>
            <w10:anchorlock/>
          </v:shape>
          <o:OLEObject Type="Embed" ProgID="Equation.3" ShapeID="_x0000_i1084" DrawAspect="Content" ObjectID="_1468075781" r:id="rId136">
            <o:LockedField>false</o:LockedField>
          </o:OLEObject>
        </w:object>
      </w:r>
      <w:r>
        <w:rPr>
          <w:rFonts w:hint="eastAsia" w:ascii="宋体" w:hAnsi="宋体"/>
          <w:bCs/>
          <w:kern w:val="0"/>
          <w:szCs w:val="21"/>
        </w:rPr>
        <w:t>不小于</w:t>
      </w:r>
      <w:r>
        <w:rPr>
          <w:rFonts w:hint="eastAsia" w:ascii="宋体" w:hAnsi="宋体"/>
          <w:position w:val="-12"/>
          <w:szCs w:val="21"/>
        </w:rPr>
        <w:object>
          <v:shape id="_x0000_i1085" o:spt="75" type="#_x0000_t75" style="height:21.75pt;width:21.75pt;" o:ole="t" filled="f" o:preferrelative="t" stroked="f" coordsize="21600,21600">
            <v:path/>
            <v:fill on="f" focussize="0,0"/>
            <v:stroke on="f" joinstyle="miter"/>
            <v:imagedata r:id="rId138" o:title=""/>
            <o:lock v:ext="edit" aspectratio="t"/>
            <w10:wrap type="none"/>
            <w10:anchorlock/>
          </v:shape>
          <o:OLEObject Type="Embed" ProgID="Equation.3" ShapeID="_x0000_i1085" DrawAspect="Content" ObjectID="_1468075782" r:id="rId137">
            <o:LockedField>false</o:LockedField>
          </o:OLEObject>
        </w:object>
      </w:r>
      <w:r>
        <w:rPr>
          <w:rFonts w:hint="eastAsia" w:ascii="宋体" w:hAnsi="宋体"/>
          <w:bCs/>
          <w:kern w:val="0"/>
          <w:szCs w:val="21"/>
        </w:rPr>
        <w:t>+</w:t>
      </w:r>
      <w:r>
        <w:rPr>
          <w:rFonts w:hint="eastAsia" w:ascii="宋体" w:hAnsi="宋体"/>
          <w:position w:val="-14"/>
          <w:szCs w:val="21"/>
        </w:rPr>
        <w:object>
          <v:shape id="_x0000_i1086" o:spt="75" type="#_x0000_t75" style="height:22.5pt;width:19.5pt;" o:ole="t" filled="f" o:preferrelative="t" stroked="f" coordsize="21600,21600">
            <v:path/>
            <v:fill on="f" focussize="0,0"/>
            <v:stroke on="f" joinstyle="miter"/>
            <v:imagedata r:id="rId140" o:title=""/>
            <o:lock v:ext="edit" aspectratio="t"/>
            <w10:wrap type="none"/>
            <w10:anchorlock/>
          </v:shape>
          <o:OLEObject Type="Embed" ProgID="Equation.3" ShapeID="_x0000_i1086" DrawAspect="Content" ObjectID="_1468075783" r:id="rId139">
            <o:LockedField>false</o:LockedField>
          </o:OLEObject>
        </w:object>
      </w:r>
      <w:r>
        <w:rPr>
          <w:rFonts w:hint="eastAsia" w:ascii="宋体" w:hAnsi="宋体"/>
          <w:bCs/>
          <w:kern w:val="0"/>
          <w:szCs w:val="21"/>
        </w:rPr>
        <w:t>，检验通过；否则在该运价上做记号，等待下一步调整。最终检验结果如下：</w:t>
      </w:r>
    </w:p>
    <w:tbl>
      <w:tblPr>
        <w:tblStyle w:val="11"/>
        <w:tblpPr w:leftFromText="45" w:rightFromText="45" w:vertAnchor="text"/>
        <w:tblW w:w="839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2085"/>
        <w:gridCol w:w="1356"/>
        <w:gridCol w:w="1357"/>
        <w:gridCol w:w="1116"/>
        <w:gridCol w:w="1116"/>
        <w:gridCol w:w="1364"/>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初始方案</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B1</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B2</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B3</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B4</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A1</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10</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20/10</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color w:val="990000"/>
                <w:kern w:val="0"/>
                <w:sz w:val="18"/>
                <w:szCs w:val="18"/>
              </w:rPr>
              <w:t>5</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color w:val="990000"/>
                <w:kern w:val="0"/>
                <w:sz w:val="18"/>
                <w:szCs w:val="18"/>
              </w:rPr>
              <w:t>7</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U1=13</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A2</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13</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9/20</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8</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U2=2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A3</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4/10</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15/20</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color w:val="990000"/>
                <w:kern w:val="0"/>
                <w:sz w:val="18"/>
                <w:szCs w:val="18"/>
              </w:rPr>
              <w:t>7</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9</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U3=8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A4</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14</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7/10</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1/20</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0/10</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U4=0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A5</w:t>
            </w: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3/50</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color w:val="990000"/>
                <w:kern w:val="0"/>
                <w:sz w:val="18"/>
                <w:szCs w:val="18"/>
              </w:rPr>
              <w:t>12</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color w:val="990000"/>
                <w:kern w:val="0"/>
                <w:sz w:val="18"/>
                <w:szCs w:val="18"/>
              </w:rPr>
              <w:t>5</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19</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U5=7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64"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c>
          <w:tcPr>
            <w:tcW w:w="134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V1=-4</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V2=7</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V3=1</w:t>
            </w:r>
          </w:p>
        </w:tc>
        <w:tc>
          <w:tcPr>
            <w:tcW w:w="1102"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r>
              <w:rPr>
                <w:rFonts w:hint="eastAsia" w:ascii="宋体" w:hAnsi="宋体" w:cs="宋体"/>
                <w:kern w:val="0"/>
                <w:sz w:val="18"/>
                <w:szCs w:val="18"/>
              </w:rPr>
              <w:t>V4=0</w:t>
            </w:r>
          </w:p>
        </w:tc>
        <w:tc>
          <w:tcPr>
            <w:tcW w:w="1343" w:type="dxa"/>
            <w:tcBorders>
              <w:top w:val="outset" w:color="auto" w:sz="6" w:space="0"/>
              <w:left w:val="outset" w:color="auto" w:sz="6" w:space="0"/>
              <w:bottom w:val="outset" w:color="auto" w:sz="6" w:space="0"/>
              <w:right w:val="outset" w:color="auto" w:sz="6" w:space="0"/>
            </w:tcBorders>
            <w:vAlign w:val="center"/>
          </w:tcPr>
          <w:p>
            <w:pPr>
              <w:ind w:firstLine="360" w:firstLineChars="200"/>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spacing w:line="360" w:lineRule="auto"/>
        <w:ind w:firstLine="420" w:firstLineChars="200"/>
        <w:rPr>
          <w:rFonts w:ascii="宋体" w:hAnsi="宋体"/>
          <w:bCs/>
          <w:kern w:val="0"/>
          <w:szCs w:val="21"/>
        </w:rPr>
      </w:pPr>
      <w:r>
        <w:rPr>
          <w:rFonts w:hint="eastAsia" w:ascii="宋体" w:hAnsi="宋体"/>
          <w:bCs/>
          <w:kern w:val="0"/>
          <w:szCs w:val="21"/>
        </w:rPr>
        <w:t>③第一次调整。对C13调整。为其寻找另外三个有调运量的价格元素，使这四个元素在表中形成矩形，即闭合回路。然后按照“最小运量，加减加减”的原则进行调整，过程如下：</w:t>
      </w:r>
    </w:p>
    <w:p>
      <w:pPr>
        <w:spacing w:line="360" w:lineRule="auto"/>
        <w:ind w:firstLine="420" w:firstLineChars="200"/>
        <w:rPr>
          <w:rFonts w:ascii="宋体" w:hAnsi="宋体"/>
          <w:bCs/>
          <w:kern w:val="0"/>
          <w:szCs w:val="21"/>
        </w:rPr>
      </w:pPr>
      <w:r>
        <w:rPr>
          <w:rFonts w:hint="eastAsia" w:ascii="宋体" w:hAnsi="宋体"/>
          <w:bCs/>
          <w:kern w:val="0"/>
          <w:szCs w:val="21"/>
        </w:rPr>
        <w:t>20/10   5</w:t>
      </w:r>
    </w:p>
    <w:p>
      <w:pPr>
        <w:spacing w:line="360" w:lineRule="auto"/>
        <w:ind w:firstLine="420" w:firstLineChars="200"/>
        <w:rPr>
          <w:rFonts w:ascii="宋体" w:hAnsi="宋体"/>
          <w:bCs/>
          <w:kern w:val="0"/>
          <w:szCs w:val="21"/>
        </w:rPr>
      </w:pPr>
      <w:r>
        <w:rPr>
          <w:rFonts w:hint="eastAsia" w:ascii="宋体" w:hAnsi="宋体"/>
          <w:bCs/>
          <w:kern w:val="0"/>
          <w:szCs w:val="21"/>
        </w:rPr>
        <w:t>7/10   1/20</w:t>
      </w:r>
    </w:p>
    <w:p>
      <w:pPr>
        <w:spacing w:line="360" w:lineRule="auto"/>
        <w:ind w:firstLine="420" w:firstLineChars="200"/>
        <w:rPr>
          <w:rFonts w:ascii="宋体" w:hAnsi="宋体"/>
          <w:bCs/>
          <w:kern w:val="0"/>
          <w:szCs w:val="21"/>
        </w:rPr>
      </w:pPr>
      <w:r>
        <w:rPr>
          <w:rFonts w:hint="eastAsia" w:ascii="宋体" w:hAnsi="宋体"/>
          <w:bCs/>
          <w:kern w:val="0"/>
          <w:szCs w:val="21"/>
        </w:rPr>
        <w:t>调整为</w:t>
      </w:r>
    </w:p>
    <w:p>
      <w:pPr>
        <w:spacing w:line="360" w:lineRule="auto"/>
        <w:ind w:firstLine="420" w:firstLineChars="200"/>
        <w:rPr>
          <w:rFonts w:ascii="宋体" w:hAnsi="宋体"/>
          <w:bCs/>
          <w:kern w:val="0"/>
          <w:szCs w:val="21"/>
        </w:rPr>
      </w:pPr>
      <w:r>
        <w:rPr>
          <w:rFonts w:hint="eastAsia" w:ascii="宋体" w:hAnsi="宋体"/>
          <w:bCs/>
          <w:kern w:val="0"/>
          <w:szCs w:val="21"/>
        </w:rPr>
        <w:t>20     5/10</w:t>
      </w:r>
    </w:p>
    <w:p>
      <w:pPr>
        <w:spacing w:line="360" w:lineRule="auto"/>
        <w:ind w:firstLine="420" w:firstLineChars="200"/>
        <w:rPr>
          <w:rFonts w:ascii="宋体" w:hAnsi="宋体"/>
          <w:bCs/>
          <w:kern w:val="0"/>
          <w:szCs w:val="21"/>
        </w:rPr>
      </w:pPr>
      <w:r>
        <w:rPr>
          <w:rFonts w:hint="eastAsia" w:ascii="宋体" w:hAnsi="宋体"/>
          <w:bCs/>
          <w:kern w:val="0"/>
          <w:szCs w:val="21"/>
        </w:rPr>
        <w:t>7/20   1/10</w:t>
      </w:r>
    </w:p>
    <w:p>
      <w:pPr>
        <w:spacing w:line="360" w:lineRule="auto"/>
        <w:ind w:firstLine="420" w:firstLineChars="200"/>
        <w:rPr>
          <w:rFonts w:ascii="宋体" w:hAnsi="宋体"/>
          <w:bCs/>
          <w:kern w:val="0"/>
          <w:szCs w:val="21"/>
        </w:rPr>
      </w:pPr>
      <w:r>
        <w:rPr>
          <w:rFonts w:hint="eastAsia" w:ascii="宋体" w:hAnsi="宋体"/>
          <w:bCs/>
          <w:kern w:val="0"/>
          <w:szCs w:val="21"/>
        </w:rPr>
        <w:t>第一次调整后的调运方案和新的U、V如下：</w:t>
      </w:r>
    </w:p>
    <w:tbl>
      <w:tblPr>
        <w:tblStyle w:val="11"/>
        <w:tblpPr w:leftFromText="45" w:rightFromText="45" w:vertAnchor="text"/>
        <w:tblW w:w="7415"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462"/>
        <w:gridCol w:w="1417"/>
        <w:gridCol w:w="1418"/>
        <w:gridCol w:w="1276"/>
        <w:gridCol w:w="992"/>
        <w:gridCol w:w="85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第一次调整后</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U1=4</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44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40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V1=-4</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V2=7</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V3=1</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V4=0</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对该方案进行检验，结果如下：</w:t>
      </w:r>
    </w:p>
    <w:tbl>
      <w:tblPr>
        <w:tblStyle w:val="11"/>
        <w:tblpPr w:leftFromText="45" w:rightFromText="45" w:vertAnchor="text"/>
        <w:tblW w:w="7415"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887"/>
        <w:gridCol w:w="1134"/>
        <w:gridCol w:w="1276"/>
        <w:gridCol w:w="1276"/>
        <w:gridCol w:w="992"/>
        <w:gridCol w:w="85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第一次调整后检验</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U1=4</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990000"/>
                <w:kern w:val="0"/>
                <w:sz w:val="18"/>
                <w:szCs w:val="18"/>
              </w:rPr>
              <w:t>7</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1/10</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990000"/>
                <w:kern w:val="0"/>
                <w:sz w:val="18"/>
                <w:szCs w:val="18"/>
              </w:rPr>
              <w:t>12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990000"/>
                <w:kern w:val="0"/>
                <w:sz w:val="18"/>
                <w:szCs w:val="18"/>
              </w:rPr>
              <w:t>5</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86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V1=-4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V2=7</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V3=1</w:t>
            </w:r>
          </w:p>
        </w:tc>
        <w:tc>
          <w:tcPr>
            <w:tcW w:w="97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V4=0</w:t>
            </w:r>
          </w:p>
        </w:tc>
        <w:tc>
          <w:tcPr>
            <w:tcW w:w="8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④第二次调整。对C33调整。过程如下：</w:t>
      </w:r>
    </w:p>
    <w:p>
      <w:pPr>
        <w:ind w:firstLine="420" w:firstLineChars="200"/>
        <w:rPr>
          <w:rFonts w:ascii="宋体" w:hAnsi="宋体"/>
          <w:bCs/>
          <w:kern w:val="0"/>
          <w:szCs w:val="21"/>
        </w:rPr>
      </w:pPr>
      <w:r>
        <w:rPr>
          <w:rFonts w:hint="eastAsia" w:ascii="宋体" w:hAnsi="宋体"/>
          <w:bCs/>
          <w:kern w:val="0"/>
          <w:szCs w:val="21"/>
        </w:rPr>
        <w:t>15/20    7</w:t>
      </w:r>
    </w:p>
    <w:p>
      <w:pPr>
        <w:ind w:firstLine="420" w:firstLineChars="200"/>
        <w:rPr>
          <w:rFonts w:ascii="宋体" w:hAnsi="宋体"/>
          <w:bCs/>
          <w:kern w:val="0"/>
          <w:szCs w:val="21"/>
        </w:rPr>
      </w:pPr>
      <w:r>
        <w:rPr>
          <w:rFonts w:hint="eastAsia" w:ascii="宋体" w:hAnsi="宋体"/>
          <w:bCs/>
          <w:kern w:val="0"/>
          <w:szCs w:val="21"/>
        </w:rPr>
        <w:t>7/20    1/10</w:t>
      </w:r>
    </w:p>
    <w:p>
      <w:pPr>
        <w:ind w:firstLine="420" w:firstLineChars="200"/>
        <w:rPr>
          <w:rFonts w:ascii="宋体" w:hAnsi="宋体"/>
          <w:bCs/>
          <w:kern w:val="0"/>
          <w:szCs w:val="21"/>
        </w:rPr>
      </w:pPr>
      <w:r>
        <w:rPr>
          <w:rFonts w:hint="eastAsia" w:ascii="宋体" w:hAnsi="宋体"/>
          <w:bCs/>
          <w:kern w:val="0"/>
          <w:szCs w:val="21"/>
        </w:rPr>
        <w:t>调整为</w:t>
      </w:r>
    </w:p>
    <w:p>
      <w:pPr>
        <w:ind w:firstLine="420" w:firstLineChars="200"/>
        <w:rPr>
          <w:rFonts w:ascii="宋体" w:hAnsi="宋体"/>
          <w:bCs/>
          <w:kern w:val="0"/>
          <w:szCs w:val="21"/>
        </w:rPr>
      </w:pPr>
      <w:r>
        <w:rPr>
          <w:rFonts w:hint="eastAsia" w:ascii="宋体" w:hAnsi="宋体"/>
          <w:bCs/>
          <w:kern w:val="0"/>
          <w:szCs w:val="21"/>
        </w:rPr>
        <w:t>15/10   7/10</w:t>
      </w:r>
    </w:p>
    <w:p>
      <w:pPr>
        <w:ind w:firstLine="420" w:firstLineChars="200"/>
        <w:rPr>
          <w:rFonts w:ascii="宋体" w:hAnsi="宋体"/>
          <w:bCs/>
          <w:kern w:val="0"/>
          <w:szCs w:val="21"/>
        </w:rPr>
      </w:pPr>
      <w:r>
        <w:rPr>
          <w:rFonts w:hint="eastAsia" w:ascii="宋体" w:hAnsi="宋体"/>
          <w:bCs/>
          <w:kern w:val="0"/>
          <w:szCs w:val="21"/>
        </w:rPr>
        <w:t>7/30     1</w:t>
      </w:r>
    </w:p>
    <w:p>
      <w:pPr>
        <w:ind w:firstLine="420" w:firstLineChars="200"/>
        <w:rPr>
          <w:rFonts w:ascii="宋体" w:hAnsi="宋体"/>
          <w:bCs/>
          <w:kern w:val="0"/>
          <w:szCs w:val="21"/>
        </w:rPr>
      </w:pPr>
      <w:r>
        <w:rPr>
          <w:rFonts w:hint="eastAsia" w:ascii="宋体" w:hAnsi="宋体"/>
          <w:bCs/>
          <w:kern w:val="0"/>
          <w:szCs w:val="21"/>
        </w:rPr>
        <w:t>第二次调整后的调运方案和新的U、V如下：</w:t>
      </w:r>
    </w:p>
    <w:tbl>
      <w:tblPr>
        <w:tblStyle w:val="11"/>
        <w:tblpPr w:leftFromText="45" w:rightFromText="45" w:vertAnchor="text"/>
        <w:tblW w:w="839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2145"/>
        <w:gridCol w:w="1249"/>
        <w:gridCol w:w="1250"/>
        <w:gridCol w:w="1250"/>
        <w:gridCol w:w="1250"/>
        <w:gridCol w:w="125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第二次调整后</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000000"/>
                <w:kern w:val="0"/>
                <w:sz w:val="18"/>
                <w:szCs w:val="18"/>
              </w:rPr>
              <w:t>5/10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000000"/>
                <w:kern w:val="0"/>
                <w:sz w:val="18"/>
                <w:szCs w:val="18"/>
              </w:rPr>
              <w:t>7</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U2=-6</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4/10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15/10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7/30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235"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3/50</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w:t>
            </w:r>
          </w:p>
        </w:tc>
        <w:tc>
          <w:tcPr>
            <w:tcW w:w="1236"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1229"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U5=-1</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4"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p>
        </w:tc>
        <w:tc>
          <w:tcPr>
            <w:tcW w:w="1235"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V1=4</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V2=15</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V3=7</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V4=0</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p>
        </w:tc>
      </w:tr>
    </w:tbl>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r>
        <w:rPr>
          <w:rFonts w:hint="eastAsia" w:ascii="宋体" w:hAnsi="宋体"/>
          <w:bCs/>
          <w:kern w:val="0"/>
          <w:szCs w:val="21"/>
        </w:rPr>
        <w:t>对该方案进行检验，结果如下：</w:t>
      </w:r>
    </w:p>
    <w:tbl>
      <w:tblPr>
        <w:tblStyle w:val="11"/>
        <w:tblpPr w:leftFromText="45" w:rightFromText="45" w:vertAnchor="text"/>
        <w:tblW w:w="8394"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2144"/>
        <w:gridCol w:w="1250"/>
        <w:gridCol w:w="1250"/>
        <w:gridCol w:w="1250"/>
        <w:gridCol w:w="1250"/>
        <w:gridCol w:w="125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第二次调整后检验</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B1</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B2</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B3</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B4</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A1</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20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5/10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7</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U1=-2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A2</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13</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9/20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12</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8</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U2=-6</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A3</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4/10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15/10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7/10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9</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U3=0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A4</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14</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7/30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0/10</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U4=-8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A5</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3/50</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color w:val="990000"/>
                <w:kern w:val="0"/>
                <w:sz w:val="18"/>
                <w:szCs w:val="18"/>
              </w:rPr>
              <w:t>12</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color w:val="990000"/>
                <w:kern w:val="0"/>
                <w:sz w:val="18"/>
                <w:szCs w:val="18"/>
              </w:rPr>
              <w:t>5</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19</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U5=-1</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123"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V1=4</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V2=15</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V3=7</w:t>
            </w:r>
          </w:p>
        </w:tc>
        <w:tc>
          <w:tcPr>
            <w:tcW w:w="1236"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r>
              <w:rPr>
                <w:rFonts w:hint="eastAsia" w:ascii="宋体" w:hAnsi="宋体" w:cs="宋体"/>
                <w:kern w:val="0"/>
                <w:sz w:val="18"/>
                <w:szCs w:val="18"/>
              </w:rPr>
              <w:t>V4=0</w:t>
            </w:r>
          </w:p>
        </w:tc>
        <w:tc>
          <w:tcPr>
            <w:tcW w:w="1229" w:type="dxa"/>
            <w:tcBorders>
              <w:top w:val="outset" w:color="auto" w:sz="6" w:space="0"/>
              <w:left w:val="outset" w:color="auto" w:sz="6" w:space="0"/>
              <w:bottom w:val="outset" w:color="auto" w:sz="6" w:space="0"/>
              <w:right w:val="outset" w:color="auto" w:sz="6" w:space="0"/>
            </w:tcBorders>
            <w:vAlign w:val="center"/>
          </w:tcPr>
          <w:p>
            <w:pPr>
              <w:spacing w:line="240" w:lineRule="atLeast"/>
              <w:rPr>
                <w:rFonts w:ascii="宋体" w:hAnsi="宋体" w:cs="宋体"/>
                <w:kern w:val="0"/>
                <w:sz w:val="18"/>
                <w:szCs w:val="18"/>
              </w:rPr>
            </w:pPr>
          </w:p>
        </w:tc>
      </w:tr>
    </w:tbl>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p>
    <w:p>
      <w:pPr>
        <w:spacing w:line="240" w:lineRule="atLeast"/>
        <w:ind w:firstLine="420" w:firstLineChars="200"/>
        <w:rPr>
          <w:rFonts w:ascii="宋体" w:hAnsi="宋体"/>
          <w:bCs/>
          <w:kern w:val="0"/>
          <w:szCs w:val="21"/>
        </w:rPr>
      </w:pPr>
      <w:r>
        <w:rPr>
          <w:rFonts w:hint="eastAsia" w:ascii="宋体" w:hAnsi="宋体"/>
          <w:bCs/>
          <w:kern w:val="0"/>
          <w:szCs w:val="21"/>
        </w:rPr>
        <w:t>⑤第三次调整。对C52调整。过程如下：</w:t>
      </w:r>
    </w:p>
    <w:p>
      <w:pPr>
        <w:spacing w:line="240" w:lineRule="atLeast"/>
        <w:ind w:firstLine="420" w:firstLineChars="200"/>
        <w:rPr>
          <w:rFonts w:ascii="宋体" w:hAnsi="宋体"/>
          <w:bCs/>
          <w:kern w:val="0"/>
          <w:szCs w:val="21"/>
        </w:rPr>
      </w:pPr>
      <w:r>
        <w:rPr>
          <w:rFonts w:hint="eastAsia" w:ascii="宋体" w:hAnsi="宋体"/>
          <w:bCs/>
          <w:kern w:val="0"/>
          <w:szCs w:val="21"/>
        </w:rPr>
        <w:t>4/10    15/10</w:t>
      </w:r>
    </w:p>
    <w:p>
      <w:pPr>
        <w:spacing w:line="240" w:lineRule="atLeast"/>
        <w:ind w:firstLine="420" w:firstLineChars="200"/>
        <w:rPr>
          <w:rFonts w:ascii="宋体" w:hAnsi="宋体"/>
          <w:bCs/>
          <w:kern w:val="0"/>
          <w:szCs w:val="21"/>
        </w:rPr>
      </w:pPr>
      <w:r>
        <w:rPr>
          <w:rFonts w:hint="eastAsia" w:ascii="宋体" w:hAnsi="宋体"/>
          <w:bCs/>
          <w:kern w:val="0"/>
          <w:szCs w:val="21"/>
        </w:rPr>
        <w:t>3/50     12</w:t>
      </w:r>
    </w:p>
    <w:p>
      <w:pPr>
        <w:spacing w:line="240" w:lineRule="atLeast"/>
        <w:ind w:firstLine="420" w:firstLineChars="200"/>
        <w:rPr>
          <w:rFonts w:ascii="宋体" w:hAnsi="宋体"/>
          <w:bCs/>
          <w:kern w:val="0"/>
          <w:szCs w:val="21"/>
        </w:rPr>
      </w:pPr>
      <w:r>
        <w:rPr>
          <w:rFonts w:hint="eastAsia" w:ascii="宋体" w:hAnsi="宋体"/>
          <w:bCs/>
          <w:kern w:val="0"/>
          <w:szCs w:val="21"/>
        </w:rPr>
        <w:t>调整为</w:t>
      </w:r>
    </w:p>
    <w:p>
      <w:pPr>
        <w:spacing w:line="240" w:lineRule="atLeast"/>
        <w:ind w:firstLine="420" w:firstLineChars="200"/>
        <w:rPr>
          <w:rFonts w:ascii="宋体" w:hAnsi="宋体"/>
          <w:bCs/>
          <w:kern w:val="0"/>
          <w:szCs w:val="21"/>
        </w:rPr>
      </w:pPr>
      <w:r>
        <w:rPr>
          <w:rFonts w:hint="eastAsia" w:ascii="宋体" w:hAnsi="宋体"/>
          <w:bCs/>
          <w:kern w:val="0"/>
          <w:szCs w:val="21"/>
        </w:rPr>
        <w:t>4/20     15</w:t>
      </w:r>
    </w:p>
    <w:p>
      <w:pPr>
        <w:spacing w:line="240" w:lineRule="atLeast"/>
        <w:ind w:firstLine="420" w:firstLineChars="200"/>
        <w:rPr>
          <w:rFonts w:ascii="宋体" w:hAnsi="宋体"/>
          <w:bCs/>
          <w:kern w:val="0"/>
          <w:szCs w:val="21"/>
        </w:rPr>
      </w:pPr>
      <w:r>
        <w:rPr>
          <w:rFonts w:hint="eastAsia" w:ascii="宋体" w:hAnsi="宋体"/>
          <w:bCs/>
          <w:kern w:val="0"/>
          <w:szCs w:val="21"/>
        </w:rPr>
        <w:t>3/40    12/10</w:t>
      </w:r>
    </w:p>
    <w:p>
      <w:pPr>
        <w:spacing w:line="240" w:lineRule="atLeast"/>
        <w:ind w:firstLine="420" w:firstLineChars="200"/>
        <w:rPr>
          <w:rFonts w:ascii="宋体" w:hAnsi="宋体"/>
          <w:bCs/>
          <w:kern w:val="0"/>
          <w:szCs w:val="21"/>
        </w:rPr>
      </w:pPr>
      <w:r>
        <w:rPr>
          <w:rFonts w:hint="eastAsia" w:ascii="宋体" w:hAnsi="宋体"/>
          <w:bCs/>
          <w:kern w:val="0"/>
          <w:szCs w:val="21"/>
        </w:rPr>
        <w:t>第三次调整后的调运方案和新的U、V如下：</w:t>
      </w:r>
    </w:p>
    <w:tbl>
      <w:tblPr>
        <w:tblStyle w:val="11"/>
        <w:tblpPr w:leftFromText="45" w:rightFromText="45" w:vertAnchor="text"/>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745"/>
        <w:gridCol w:w="1134"/>
        <w:gridCol w:w="1276"/>
        <w:gridCol w:w="1276"/>
        <w:gridCol w:w="1276"/>
        <w:gridCol w:w="992"/>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第三次调整后</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U1=11</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U2=9</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U3=13</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7/30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3/40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72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V1=-9</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V3=-6</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V4=-7</w:t>
            </w:r>
          </w:p>
        </w:tc>
        <w:tc>
          <w:tcPr>
            <w:tcW w:w="97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对该方案进行检验，结果如下：</w:t>
      </w:r>
    </w:p>
    <w:tbl>
      <w:tblPr>
        <w:tblStyle w:val="11"/>
        <w:tblpPr w:leftFromText="45" w:rightFromText="45" w:vertAnchor="text"/>
        <w:tblW w:w="7841"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2029"/>
        <w:gridCol w:w="1134"/>
        <w:gridCol w:w="1276"/>
        <w:gridCol w:w="1134"/>
        <w:gridCol w:w="1275"/>
        <w:gridCol w:w="993"/>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第三次调整后检验</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U1=11</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U2=9</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7/10</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U3=13</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7/30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3/40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color w:val="990000"/>
                <w:kern w:val="0"/>
                <w:sz w:val="18"/>
                <w:szCs w:val="18"/>
              </w:rPr>
              <w:t>5</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2008"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V1=-9</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V2=0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V3=-6</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V4=-7</w:t>
            </w:r>
          </w:p>
        </w:tc>
        <w:tc>
          <w:tcPr>
            <w:tcW w:w="97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⑥第四次调整。对C53调整。过程如下：</w:t>
      </w:r>
    </w:p>
    <w:p>
      <w:pPr>
        <w:ind w:firstLine="420" w:firstLineChars="200"/>
        <w:rPr>
          <w:rFonts w:ascii="宋体" w:hAnsi="宋体"/>
          <w:bCs/>
          <w:kern w:val="0"/>
          <w:szCs w:val="21"/>
        </w:rPr>
      </w:pPr>
      <w:r>
        <w:rPr>
          <w:rFonts w:hint="eastAsia" w:ascii="宋体" w:hAnsi="宋体"/>
          <w:bCs/>
          <w:kern w:val="0"/>
          <w:szCs w:val="21"/>
        </w:rPr>
        <w:t>4/20   7/10</w:t>
      </w:r>
    </w:p>
    <w:p>
      <w:pPr>
        <w:ind w:firstLine="420" w:firstLineChars="200"/>
        <w:rPr>
          <w:rFonts w:ascii="宋体" w:hAnsi="宋体"/>
          <w:bCs/>
          <w:kern w:val="0"/>
          <w:szCs w:val="21"/>
        </w:rPr>
      </w:pPr>
      <w:r>
        <w:rPr>
          <w:rFonts w:hint="eastAsia" w:ascii="宋体" w:hAnsi="宋体"/>
          <w:bCs/>
          <w:kern w:val="0"/>
          <w:szCs w:val="21"/>
        </w:rPr>
        <w:t>3/40    5</w:t>
      </w:r>
    </w:p>
    <w:p>
      <w:pPr>
        <w:ind w:firstLine="420" w:firstLineChars="200"/>
        <w:rPr>
          <w:rFonts w:ascii="宋体" w:hAnsi="宋体"/>
          <w:bCs/>
          <w:kern w:val="0"/>
          <w:szCs w:val="21"/>
        </w:rPr>
      </w:pPr>
      <w:r>
        <w:rPr>
          <w:rFonts w:hint="eastAsia" w:ascii="宋体" w:hAnsi="宋体"/>
          <w:bCs/>
          <w:kern w:val="0"/>
          <w:szCs w:val="21"/>
        </w:rPr>
        <w:t>调整为</w:t>
      </w:r>
    </w:p>
    <w:p>
      <w:pPr>
        <w:ind w:firstLine="420" w:firstLineChars="200"/>
        <w:rPr>
          <w:rFonts w:ascii="宋体" w:hAnsi="宋体"/>
          <w:bCs/>
          <w:kern w:val="0"/>
          <w:szCs w:val="21"/>
        </w:rPr>
      </w:pPr>
      <w:r>
        <w:rPr>
          <w:rFonts w:hint="eastAsia" w:ascii="宋体" w:hAnsi="宋体"/>
          <w:bCs/>
          <w:kern w:val="0"/>
          <w:szCs w:val="21"/>
        </w:rPr>
        <w:t>4/30    7</w:t>
      </w:r>
    </w:p>
    <w:p>
      <w:pPr>
        <w:ind w:firstLine="420" w:firstLineChars="200"/>
        <w:rPr>
          <w:rFonts w:ascii="宋体" w:hAnsi="宋体"/>
          <w:bCs/>
          <w:kern w:val="0"/>
          <w:szCs w:val="21"/>
        </w:rPr>
      </w:pPr>
      <w:r>
        <w:rPr>
          <w:rFonts w:hint="eastAsia" w:ascii="宋体" w:hAnsi="宋体"/>
          <w:bCs/>
          <w:kern w:val="0"/>
          <w:szCs w:val="21"/>
        </w:rPr>
        <w:t>3/30    5/10</w:t>
      </w:r>
    </w:p>
    <w:p>
      <w:pPr>
        <w:ind w:firstLine="420" w:firstLineChars="200"/>
        <w:rPr>
          <w:rFonts w:ascii="宋体" w:hAnsi="宋体"/>
          <w:bCs/>
          <w:kern w:val="0"/>
          <w:szCs w:val="21"/>
        </w:rPr>
      </w:pPr>
      <w:r>
        <w:rPr>
          <w:rFonts w:hint="eastAsia" w:ascii="宋体" w:hAnsi="宋体"/>
          <w:bCs/>
          <w:kern w:val="0"/>
          <w:szCs w:val="21"/>
        </w:rPr>
        <w:t>第四次调整后的调运方案和新的U、V如下：</w:t>
      </w:r>
    </w:p>
    <w:tbl>
      <w:tblPr>
        <w:tblStyle w:val="11"/>
        <w:tblpPr w:leftFromText="45" w:rightFromText="45" w:vertAnchor="text"/>
        <w:tblW w:w="7699"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604"/>
        <w:gridCol w:w="1275"/>
        <w:gridCol w:w="1276"/>
        <w:gridCol w:w="1276"/>
        <w:gridCol w:w="1134"/>
        <w:gridCol w:w="1134"/>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第四次调整后</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U1=12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U2=9</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4/30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U3=13</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7/30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U4=7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3/30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12/10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U5=12</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V1=-9</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V2=0</w:t>
            </w:r>
          </w:p>
        </w:tc>
        <w:tc>
          <w:tcPr>
            <w:tcW w:w="1262"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V3=-7</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V4=-7</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经过检验，所有的</w:t>
      </w:r>
      <w:r>
        <w:rPr>
          <w:rFonts w:hint="eastAsia" w:ascii="宋体" w:hAnsi="宋体"/>
          <w:position w:val="-14"/>
          <w:szCs w:val="21"/>
        </w:rPr>
        <w:object>
          <v:shape id="_x0000_i1087" o:spt="75" type="#_x0000_t75" style="height:18.75pt;width:13.5pt;" o:ole="t" filled="f" o:preferrelative="t" stroked="f" coordsize="21600,21600">
            <v:path/>
            <v:fill on="f" focussize="0,0"/>
            <v:stroke on="f" joinstyle="miter"/>
            <v:imagedata r:id="rId142" o:title=""/>
            <o:lock v:ext="edit" aspectratio="t"/>
            <w10:wrap type="none"/>
            <w10:anchorlock/>
          </v:shape>
          <o:OLEObject Type="Embed" ProgID="Equation.3" ShapeID="_x0000_i1087" DrawAspect="Content" ObjectID="_1468075784" r:id="rId141">
            <o:LockedField>false</o:LockedField>
          </o:OLEObject>
        </w:object>
      </w:r>
      <w:r>
        <w:rPr>
          <w:rFonts w:hint="eastAsia" w:ascii="宋体" w:hAnsi="宋体"/>
          <w:bCs/>
          <w:kern w:val="0"/>
          <w:szCs w:val="21"/>
        </w:rPr>
        <w:t>均大于（</w:t>
      </w:r>
      <w:r>
        <w:rPr>
          <w:rFonts w:hint="eastAsia" w:ascii="宋体" w:hAnsi="宋体"/>
          <w:position w:val="-12"/>
          <w:szCs w:val="21"/>
        </w:rPr>
        <w:object>
          <v:shape id="_x0000_i1088" o:spt="75" type="#_x0000_t75" style="height:18pt;width:12pt;" o:ole="t" filled="f" o:preferrelative="t" stroked="f" coordsize="21600,21600">
            <v:path/>
            <v:fill on="f" focussize="0,0"/>
            <v:stroke on="f" joinstyle="miter"/>
            <v:imagedata r:id="rId144" o:title=""/>
            <o:lock v:ext="edit" aspectratio="t"/>
            <w10:wrap type="none"/>
            <w10:anchorlock/>
          </v:shape>
          <o:OLEObject Type="Embed" ProgID="Equation.3" ShapeID="_x0000_i1088" DrawAspect="Content" ObjectID="_1468075785" r:id="rId143">
            <o:LockedField>false</o:LockedField>
          </o:OLEObject>
        </w:object>
      </w:r>
      <w:r>
        <w:rPr>
          <w:rFonts w:hint="eastAsia" w:ascii="宋体" w:hAnsi="宋体"/>
          <w:bCs/>
          <w:kern w:val="0"/>
          <w:szCs w:val="21"/>
        </w:rPr>
        <w:t>+</w:t>
      </w:r>
      <w:r>
        <w:rPr>
          <w:rFonts w:hint="eastAsia" w:ascii="宋体" w:hAnsi="宋体"/>
          <w:position w:val="-14"/>
          <w:szCs w:val="21"/>
        </w:rPr>
        <w:object>
          <v:shape id="_x0000_i1089" o:spt="75" type="#_x0000_t75" style="height:18.75pt;width:12.75pt;" o:ole="t" filled="f" o:preferrelative="t" stroked="f" coordsize="21600,21600">
            <v:path/>
            <v:fill on="f" focussize="0,0"/>
            <v:stroke on="f" joinstyle="miter"/>
            <v:imagedata r:id="rId146" o:title=""/>
            <o:lock v:ext="edit" aspectratio="t"/>
            <w10:wrap type="none"/>
            <w10:anchorlock/>
          </v:shape>
          <o:OLEObject Type="Embed" ProgID="Equation.3" ShapeID="_x0000_i1089" DrawAspect="Content" ObjectID="_1468075786" r:id="rId145">
            <o:LockedField>false</o:LockedField>
          </o:OLEObject>
        </w:object>
      </w:r>
      <w:r>
        <w:rPr>
          <w:rFonts w:hint="eastAsia" w:ascii="宋体" w:hAnsi="宋体"/>
          <w:bCs/>
          <w:kern w:val="0"/>
          <w:szCs w:val="21"/>
        </w:rPr>
        <w:t>），此调运方案为最优方案，即</w:t>
      </w:r>
    </w:p>
    <w:tbl>
      <w:tblPr>
        <w:tblStyle w:val="11"/>
        <w:tblpPr w:leftFromText="45" w:rightFromText="45" w:vertAnchor="text"/>
        <w:tblW w:w="6565" w:type="dxa"/>
        <w:tblCellSpacing w:w="7"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15" w:type="dxa"/>
          <w:left w:w="15" w:type="dxa"/>
          <w:bottom w:w="15" w:type="dxa"/>
          <w:right w:w="15" w:type="dxa"/>
        </w:tblCellMar>
      </w:tblPr>
      <w:tblGrid>
        <w:gridCol w:w="1604"/>
        <w:gridCol w:w="1275"/>
        <w:gridCol w:w="1134"/>
        <w:gridCol w:w="1418"/>
        <w:gridCol w:w="1134"/>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最优方案</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B1</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B2</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B3</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B4</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A1</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20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A2</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13</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9/20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8</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15" w:type="dxa"/>
            <w:left w:w="15" w:type="dxa"/>
            <w:bottom w:w="15" w:type="dxa"/>
            <w:right w:w="15" w:type="dxa"/>
          </w:tblCellMar>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A3</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4/30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15</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9</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A4</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14</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7/30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0/10</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PrEx>
        <w:trPr>
          <w:tblCellSpacing w:w="7" w:type="dxa"/>
        </w:trPr>
        <w:tc>
          <w:tcPr>
            <w:tcW w:w="158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A5</w:t>
            </w:r>
          </w:p>
        </w:tc>
        <w:tc>
          <w:tcPr>
            <w:tcW w:w="1261"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3/30</w:t>
            </w:r>
          </w:p>
        </w:tc>
        <w:tc>
          <w:tcPr>
            <w:tcW w:w="1120"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12/10</w:t>
            </w:r>
          </w:p>
        </w:tc>
        <w:tc>
          <w:tcPr>
            <w:tcW w:w="1404"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5/10</w:t>
            </w:r>
          </w:p>
        </w:tc>
        <w:tc>
          <w:tcPr>
            <w:tcW w:w="1113" w:type="dxa"/>
            <w:tcBorders>
              <w:top w:val="outset" w:color="auto" w:sz="6" w:space="0"/>
              <w:left w:val="outset" w:color="auto" w:sz="6" w:space="0"/>
              <w:bottom w:val="outset" w:color="auto" w:sz="6" w:space="0"/>
              <w:right w:val="outset" w:color="auto" w:sz="6" w:space="0"/>
            </w:tcBorders>
            <w:vAlign w:val="center"/>
          </w:tcPr>
          <w:p>
            <w:pPr>
              <w:rPr>
                <w:rFonts w:ascii="宋体" w:hAnsi="宋体" w:cs="宋体"/>
                <w:kern w:val="0"/>
                <w:sz w:val="18"/>
                <w:szCs w:val="18"/>
              </w:rPr>
            </w:pPr>
            <w:r>
              <w:rPr>
                <w:rFonts w:hint="eastAsia" w:ascii="宋体" w:hAnsi="宋体" w:cs="宋体"/>
                <w:kern w:val="0"/>
                <w:sz w:val="18"/>
                <w:szCs w:val="18"/>
              </w:rPr>
              <w:t>19</w:t>
            </w:r>
          </w:p>
        </w:tc>
      </w:tr>
    </w:tbl>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p>
    <w:p>
      <w:pPr>
        <w:ind w:firstLine="420" w:firstLineChars="200"/>
        <w:rPr>
          <w:rFonts w:ascii="宋体" w:hAnsi="宋体"/>
          <w:bCs/>
          <w:kern w:val="0"/>
          <w:szCs w:val="21"/>
        </w:rPr>
      </w:pPr>
      <w:r>
        <w:rPr>
          <w:rFonts w:hint="eastAsia" w:ascii="宋体" w:hAnsi="宋体"/>
          <w:bCs/>
          <w:kern w:val="0"/>
          <w:szCs w:val="21"/>
        </w:rPr>
        <w:t>其最小总运输成本=5×10+9×20+4×30+7×30+0×10+3×30+12×10+5×10=820元</w:t>
      </w:r>
    </w:p>
    <w:p>
      <w:pPr>
        <w:pStyle w:val="10"/>
        <w:widowControl/>
        <w:spacing w:before="0" w:beforeAutospacing="0" w:after="0" w:afterAutospacing="0"/>
        <w:ind w:firstLine="420"/>
        <w:rPr>
          <w:rFonts w:ascii="微软雅黑" w:hAnsi="微软雅黑" w:eastAsia="微软雅黑" w:cs="微软雅黑"/>
          <w:color w:val="5C5C5C"/>
          <w:spacing w:val="15"/>
          <w:sz w:val="21"/>
          <w:szCs w:val="21"/>
          <w:shd w:val="clear" w:color="auto" w:fill="FFFFFF"/>
        </w:rPr>
      </w:pPr>
    </w:p>
    <w:p>
      <w:pPr>
        <w:rPr>
          <w:rFonts w:hint="eastAsia"/>
          <w:szCs w:val="21"/>
          <w:lang w:eastAsia="zh-CN"/>
        </w:rPr>
      </w:pPr>
      <w:r>
        <w:rPr>
          <w:rFonts w:hint="eastAsia"/>
          <w:szCs w:val="21"/>
          <w:lang w:eastAsia="zh-CN"/>
        </w:rPr>
        <w:t>【另外的解法】</w:t>
      </w: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r>
        <w:rPr>
          <w:rFonts w:hint="eastAsia"/>
          <w:szCs w:val="21"/>
          <w:lang w:eastAsia="zh-CN"/>
        </w:rPr>
        <w:drawing>
          <wp:inline distT="0" distB="0" distL="114300" distR="114300">
            <wp:extent cx="6192520" cy="7145655"/>
            <wp:effectExtent l="0" t="0" r="17780" b="17145"/>
            <wp:docPr id="3" name="图片 3" descr="《运输管理》P302项目17——答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运输管理》P302项目17——答案"/>
                    <pic:cNvPicPr>
                      <a:picLocks noChangeAspect="1"/>
                    </pic:cNvPicPr>
                  </pic:nvPicPr>
                  <pic:blipFill>
                    <a:blip r:embed="rId147"/>
                    <a:srcRect r="4811" b="11521"/>
                    <a:stretch>
                      <a:fillRect/>
                    </a:stretch>
                  </pic:blipFill>
                  <pic:spPr>
                    <a:xfrm>
                      <a:off x="0" y="0"/>
                      <a:ext cx="6192520" cy="7145655"/>
                    </a:xfrm>
                    <a:prstGeom prst="rect">
                      <a:avLst/>
                    </a:prstGeom>
                  </pic:spPr>
                </pic:pic>
              </a:graphicData>
            </a:graphic>
          </wp:inline>
        </w:drawing>
      </w: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bookmarkStart w:id="0" w:name="_GoBack"/>
      <w:bookmarkEnd w:id="0"/>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rPr>
          <w:rFonts w:hint="eastAsia"/>
          <w:szCs w:val="21"/>
          <w:lang w:eastAsia="zh-CN"/>
        </w:rPr>
      </w:pPr>
    </w:p>
    <w:p>
      <w:pPr>
        <w:spacing w:line="360" w:lineRule="auto"/>
        <w:rPr>
          <w:rFonts w:ascii="黑体" w:hAnsi="黑体" w:eastAsia="黑体" w:cs="黑体"/>
          <w:b/>
          <w:bCs/>
          <w:szCs w:val="21"/>
        </w:rPr>
      </w:pPr>
    </w:p>
    <w:p>
      <w:pPr>
        <w:spacing w:line="360" w:lineRule="auto"/>
        <w:jc w:val="center"/>
        <w:rPr>
          <w:b/>
          <w:bCs/>
          <w:color w:val="000000"/>
          <w:sz w:val="30"/>
          <w:szCs w:val="30"/>
        </w:rPr>
      </w:pPr>
      <w:r>
        <w:rPr>
          <w:rFonts w:hint="eastAsia"/>
          <w:b/>
          <w:bCs/>
          <w:color w:val="000000"/>
          <w:sz w:val="30"/>
          <w:szCs w:val="30"/>
        </w:rPr>
        <w:t>项目18　熟悉运输法规</w:t>
      </w:r>
    </w:p>
    <w:p>
      <w:pPr>
        <w:spacing w:line="360" w:lineRule="auto"/>
        <w:rPr>
          <w:bCs/>
          <w:szCs w:val="21"/>
        </w:rPr>
      </w:pPr>
      <w:r>
        <w:rPr>
          <w:rFonts w:hint="eastAsia"/>
          <w:b/>
          <w:bCs/>
          <w:sz w:val="28"/>
          <w:szCs w:val="28"/>
        </w:rPr>
        <w:t>背景材料</w:t>
      </w:r>
      <w:r>
        <w:rPr>
          <w:rFonts w:hint="eastAsia"/>
          <w:bCs/>
          <w:szCs w:val="21"/>
        </w:rPr>
        <w:t>：</w:t>
      </w:r>
    </w:p>
    <w:p>
      <w:pPr>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龙腾汽车运输公司承运了一批活物海鲜，并由承托双方签订了运输合同：运输期限为4天，运费为7000元，由托运方人员小刘押运。起运时，小刘由于家中突遇特殊情况不能随车，在未征求承、运方领导意见的前提下，找到过去较为熟悉的，正好承运该批活物的承运方司机小李，私自出价300元，请求小李在途中代为照料海鲜，小李应允。货运途中，遇寒流，小李不懂在紧急情况下对活物的特殊处理，造成其中一部分海鲜死亡，由此损失海鲜本身价值4000元。路途中因雨造成路阻，小李在得知道路近期无修复可能，而当时又无通信设施，不能及时请求公司领导的前提下，决定改道行驶，因此增加运费1500元。由于绕道，运达目的地是已经延误两天，而海鲜的延滞造成托运方间接经济损失为8000元。另外，由于活物的性质要求，装车前对车辆进行消毒处理，所花费用为400元；卸货后又对车辆进行清洗，花费200元。由此，在费用结算时，引起了一些争执，请根据有关规定，正确分析，处理好此次货运事故。</w:t>
      </w:r>
    </w:p>
    <w:p>
      <w:pPr>
        <w:spacing w:line="360" w:lineRule="auto"/>
        <w:rPr>
          <w:b/>
          <w:bCs/>
          <w:color w:val="000000"/>
          <w:sz w:val="28"/>
          <w:szCs w:val="28"/>
        </w:rPr>
      </w:pPr>
      <w:r>
        <w:rPr>
          <w:rFonts w:hint="eastAsia"/>
          <w:b/>
          <w:bCs/>
          <w:color w:val="000000"/>
          <w:sz w:val="28"/>
          <w:szCs w:val="28"/>
        </w:rPr>
        <w:t>工作目标：</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1．因司机小李不懂紧急情况处理的技术造成海鲜本身损失4000元，其责任（ ）。</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A．由司机小李承担          　　B．承运方不承担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C．承、托运双方共同承担    　　D．由仲裁机关仲裁</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2．由于路阻改道增加的1500元运费应由（ ）。</w:t>
      </w:r>
    </w:p>
    <w:p>
      <w:pPr>
        <w:spacing w:line="360" w:lineRule="auto"/>
        <w:rPr>
          <w:rFonts w:asciiTheme="minorEastAsia" w:hAnsiTheme="minorEastAsia" w:eastAsiaTheme="minorEastAsia"/>
          <w:szCs w:val="21"/>
        </w:rPr>
      </w:pPr>
      <w:r>
        <w:rPr>
          <w:rFonts w:asciiTheme="minorEastAsia" w:hAnsiTheme="minorEastAsia" w:eastAsiaTheme="minorEastAsia"/>
          <w:szCs w:val="21"/>
        </w:rPr>
        <w:t xml:space="preserve"> </w:t>
      </w:r>
      <w:r>
        <w:rPr>
          <w:rFonts w:hint="eastAsia" w:asciiTheme="minorEastAsia" w:hAnsiTheme="minorEastAsia" w:eastAsiaTheme="minorEastAsia"/>
          <w:szCs w:val="21"/>
        </w:rPr>
        <w:t>　 A．托运方承担              　　B．承运方承担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C．承、托双方共同承担          D．运输合同管理机关协调处理</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3．由于运输期限延滞造成托运方间接经济损失8000元，其责任由（ ）。</w:t>
      </w:r>
    </w:p>
    <w:p>
      <w:pPr>
        <w:spacing w:line="360" w:lineRule="auto"/>
        <w:rPr>
          <w:rFonts w:asciiTheme="minorEastAsia" w:hAnsiTheme="minorEastAsia" w:eastAsiaTheme="minorEastAsia"/>
          <w:szCs w:val="21"/>
        </w:rPr>
      </w:pPr>
      <w:r>
        <w:rPr>
          <w:rFonts w:asciiTheme="minorEastAsia" w:hAnsiTheme="minorEastAsia" w:eastAsiaTheme="minorEastAsia"/>
          <w:szCs w:val="21"/>
        </w:rPr>
        <w:t xml:space="preserve"> </w:t>
      </w:r>
      <w:r>
        <w:rPr>
          <w:rFonts w:hint="eastAsia" w:asciiTheme="minorEastAsia" w:hAnsiTheme="minorEastAsia" w:eastAsiaTheme="minorEastAsia"/>
          <w:szCs w:val="21"/>
        </w:rPr>
        <w:t>　 A．承运方承担                  B．托运方自行承担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C．承、托运双方共同承担        D．仲裁机关处理</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4．装车前和卸货后对车辆所花费的消毒费和清洗费，其责任为（ ）。</w:t>
      </w:r>
    </w:p>
    <w:p>
      <w:pPr>
        <w:spacing w:line="360" w:lineRule="auto"/>
        <w:rPr>
          <w:rFonts w:asciiTheme="minorEastAsia" w:hAnsiTheme="minorEastAsia" w:eastAsiaTheme="minorEastAsia"/>
          <w:szCs w:val="21"/>
        </w:rPr>
      </w:pPr>
      <w:r>
        <w:rPr>
          <w:rFonts w:asciiTheme="minorEastAsia" w:hAnsiTheme="minorEastAsia" w:eastAsiaTheme="minorEastAsia"/>
          <w:szCs w:val="21"/>
        </w:rPr>
        <w:t xml:space="preserve"> </w:t>
      </w:r>
      <w:r>
        <w:rPr>
          <w:rFonts w:hint="eastAsia" w:asciiTheme="minorEastAsia" w:hAnsiTheme="minorEastAsia" w:eastAsiaTheme="minorEastAsia"/>
          <w:szCs w:val="21"/>
        </w:rPr>
        <w:t>　 A．消毒费400元由托运方承担，清洗费200元由承运方承担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B．消毒费和清洗费共计600元，均由承运方承担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C．消毒费和清洗费共计600元，均由托运方承担</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D．消毒费和清洗费共计600元，由承托运方双方各负担300元</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5．通过此次货运事故，该运输企业在今后的管理工作中，应引起注意的是（ ）。</w:t>
      </w:r>
    </w:p>
    <w:p>
      <w:pPr>
        <w:spacing w:line="360" w:lineRule="auto"/>
        <w:rPr>
          <w:rFonts w:asciiTheme="minorEastAsia" w:hAnsiTheme="minorEastAsia" w:eastAsiaTheme="minorEastAsia"/>
          <w:szCs w:val="21"/>
        </w:rPr>
      </w:pPr>
      <w:r>
        <w:rPr>
          <w:rFonts w:asciiTheme="minorEastAsia" w:hAnsiTheme="minorEastAsia" w:eastAsiaTheme="minorEastAsia"/>
          <w:szCs w:val="21"/>
        </w:rPr>
        <w:t xml:space="preserve"> </w:t>
      </w:r>
      <w:r>
        <w:rPr>
          <w:rFonts w:hint="eastAsia" w:asciiTheme="minorEastAsia" w:hAnsiTheme="minorEastAsia" w:eastAsiaTheme="minorEastAsia"/>
          <w:szCs w:val="21"/>
        </w:rPr>
        <w:t>　 A．加强对本企业职工的思想教育，树立良好的企业形象</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B．做好对客户的宣传工作</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C．进一步签订好运输合同</w:t>
      </w:r>
    </w:p>
    <w:p>
      <w:pPr>
        <w:spacing w:line="360" w:lineRule="auto"/>
        <w:rPr>
          <w:rFonts w:asciiTheme="minorEastAsia" w:hAnsiTheme="minorEastAsia" w:eastAsiaTheme="minorEastAsia"/>
          <w:szCs w:val="21"/>
        </w:rPr>
      </w:pPr>
      <w:r>
        <w:rPr>
          <w:rFonts w:hint="eastAsia" w:asciiTheme="minorEastAsia" w:hAnsiTheme="minorEastAsia" w:eastAsiaTheme="minorEastAsia"/>
          <w:szCs w:val="21"/>
        </w:rPr>
        <w:t>　　D．配比一定的无线设备，提高企业管理水平</w:t>
      </w:r>
    </w:p>
    <w:p>
      <w:pPr>
        <w:spacing w:line="360" w:lineRule="auto"/>
        <w:rPr>
          <w:b/>
          <w:sz w:val="32"/>
          <w:szCs w:val="32"/>
        </w:rPr>
      </w:pPr>
      <w:r>
        <w:rPr>
          <w:rFonts w:hint="eastAsia"/>
          <w:b/>
          <w:bCs/>
          <w:color w:val="000000"/>
          <w:sz w:val="28"/>
          <w:szCs w:val="28"/>
        </w:rPr>
        <w:t>任务实施：</w:t>
      </w:r>
      <w:r>
        <w:rPr>
          <w:b/>
          <w:sz w:val="32"/>
          <w:szCs w:val="32"/>
        </w:rPr>
        <w:t xml:space="preserve"> </w:t>
      </w:r>
    </w:p>
    <w:p>
      <w:r>
        <w:rPr>
          <w:rFonts w:hint="eastAsia"/>
          <w:b/>
        </w:rPr>
        <w:t>　　</w:t>
      </w:r>
      <w:r>
        <w:rPr>
          <w:b/>
        </w:rPr>
        <w:t xml:space="preserve"> </w:t>
      </w:r>
      <w:r>
        <w:rPr>
          <w:rFonts w:hint="eastAsia"/>
          <w:b/>
        </w:rPr>
        <w:t>　</w:t>
      </w:r>
      <w:r>
        <w:rPr>
          <w:rFonts w:hint="eastAsia"/>
        </w:rPr>
        <w:t>标准答案：B，A，D，A，ABD</w:t>
      </w:r>
    </w:p>
    <w:p>
      <w:r>
        <w:t xml:space="preserve"> </w:t>
      </w:r>
    </w:p>
    <w:p>
      <w:r>
        <w:rPr>
          <w:rFonts w:hint="eastAsia"/>
        </w:rPr>
        <w:t>　</w:t>
      </w:r>
    </w:p>
    <w:p/>
    <w:p>
      <w:pPr>
        <w:spacing w:line="360" w:lineRule="auto"/>
        <w:rPr>
          <w:rFonts w:ascii="黑体" w:hAnsi="黑体" w:eastAsia="黑体" w:cs="黑体"/>
          <w:b/>
          <w:bCs/>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851" w:right="1134" w:bottom="851" w:left="1134" w:header="567" w:footer="567"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ˎ̥">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772405E"/>
    <w:multiLevelType w:val="multilevel"/>
    <w:tmpl w:val="6772405E"/>
    <w:lvl w:ilvl="0" w:tentative="0">
      <w:start w:val="2"/>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7"/>
  <w:embedSystemFonts/>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GQyY2JlZDYwY2E0NzBkM2IxNzY5OTQwNzc1NTNkNGUifQ=="/>
  </w:docVars>
  <w:rsids>
    <w:rsidRoot w:val="7C2943B3"/>
    <w:rsid w:val="000115A1"/>
    <w:rsid w:val="00087A4B"/>
    <w:rsid w:val="000A07B5"/>
    <w:rsid w:val="000A4F14"/>
    <w:rsid w:val="000B0689"/>
    <w:rsid w:val="000B13BD"/>
    <w:rsid w:val="000D5F23"/>
    <w:rsid w:val="000F5E38"/>
    <w:rsid w:val="00110794"/>
    <w:rsid w:val="00117B5C"/>
    <w:rsid w:val="00122C96"/>
    <w:rsid w:val="00194158"/>
    <w:rsid w:val="001C7C4C"/>
    <w:rsid w:val="001D6B9E"/>
    <w:rsid w:val="00235C12"/>
    <w:rsid w:val="002718FD"/>
    <w:rsid w:val="00295B61"/>
    <w:rsid w:val="00301F85"/>
    <w:rsid w:val="00317EFA"/>
    <w:rsid w:val="003329E2"/>
    <w:rsid w:val="003712A6"/>
    <w:rsid w:val="003A7B39"/>
    <w:rsid w:val="003C5FF0"/>
    <w:rsid w:val="003E5BD8"/>
    <w:rsid w:val="00411D5D"/>
    <w:rsid w:val="004341B4"/>
    <w:rsid w:val="004377B5"/>
    <w:rsid w:val="00446D51"/>
    <w:rsid w:val="00495E63"/>
    <w:rsid w:val="004A56EB"/>
    <w:rsid w:val="004E3811"/>
    <w:rsid w:val="004F14D1"/>
    <w:rsid w:val="005070EB"/>
    <w:rsid w:val="0052475F"/>
    <w:rsid w:val="00580564"/>
    <w:rsid w:val="005A1B3D"/>
    <w:rsid w:val="005F288B"/>
    <w:rsid w:val="005F3AE7"/>
    <w:rsid w:val="006057E4"/>
    <w:rsid w:val="006327CB"/>
    <w:rsid w:val="00683EEB"/>
    <w:rsid w:val="006A45A0"/>
    <w:rsid w:val="007210A2"/>
    <w:rsid w:val="007223E0"/>
    <w:rsid w:val="007233B1"/>
    <w:rsid w:val="007244F2"/>
    <w:rsid w:val="00802F26"/>
    <w:rsid w:val="00822C9A"/>
    <w:rsid w:val="00851A31"/>
    <w:rsid w:val="008C18F7"/>
    <w:rsid w:val="008C4880"/>
    <w:rsid w:val="008D2307"/>
    <w:rsid w:val="008E075F"/>
    <w:rsid w:val="008E6AE2"/>
    <w:rsid w:val="008E7AF8"/>
    <w:rsid w:val="008F75C4"/>
    <w:rsid w:val="00967AAA"/>
    <w:rsid w:val="00983627"/>
    <w:rsid w:val="00A2510B"/>
    <w:rsid w:val="00A64D2E"/>
    <w:rsid w:val="00AA37C9"/>
    <w:rsid w:val="00AD0F37"/>
    <w:rsid w:val="00AF3932"/>
    <w:rsid w:val="00B00AC7"/>
    <w:rsid w:val="00B018AD"/>
    <w:rsid w:val="00B02509"/>
    <w:rsid w:val="00B07293"/>
    <w:rsid w:val="00B246DE"/>
    <w:rsid w:val="00B315C1"/>
    <w:rsid w:val="00B35EAD"/>
    <w:rsid w:val="00B7361F"/>
    <w:rsid w:val="00BB1EAE"/>
    <w:rsid w:val="00BC1920"/>
    <w:rsid w:val="00C1728B"/>
    <w:rsid w:val="00C25125"/>
    <w:rsid w:val="00C63E0F"/>
    <w:rsid w:val="00C71E23"/>
    <w:rsid w:val="00C87064"/>
    <w:rsid w:val="00CA134F"/>
    <w:rsid w:val="00CA3260"/>
    <w:rsid w:val="00CA3A14"/>
    <w:rsid w:val="00CD30EA"/>
    <w:rsid w:val="00CE7526"/>
    <w:rsid w:val="00D01912"/>
    <w:rsid w:val="00D404D3"/>
    <w:rsid w:val="00DB0AA3"/>
    <w:rsid w:val="00DD1BD7"/>
    <w:rsid w:val="00E27C33"/>
    <w:rsid w:val="00E43CF7"/>
    <w:rsid w:val="00E529C3"/>
    <w:rsid w:val="00E618D7"/>
    <w:rsid w:val="00E842BB"/>
    <w:rsid w:val="00EA14E1"/>
    <w:rsid w:val="00EC60C3"/>
    <w:rsid w:val="00F276B5"/>
    <w:rsid w:val="00F76156"/>
    <w:rsid w:val="00F77AE6"/>
    <w:rsid w:val="00F839AB"/>
    <w:rsid w:val="00F901C9"/>
    <w:rsid w:val="00F94CA3"/>
    <w:rsid w:val="00FC579A"/>
    <w:rsid w:val="00FE1300"/>
    <w:rsid w:val="0BE4201E"/>
    <w:rsid w:val="1E9E267F"/>
    <w:rsid w:val="236F57FA"/>
    <w:rsid w:val="29437788"/>
    <w:rsid w:val="35376CD3"/>
    <w:rsid w:val="38C831AE"/>
    <w:rsid w:val="6BA03884"/>
    <w:rsid w:val="7C2943B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allout" idref="#_x0000_s108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semiHidden="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qFormat="1" w:unhideWhenUsed="0" w:uiPriority="0" w:semiHidden="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qFormat="1" w:unhideWhenUsed="0" w:uiPriority="0" w:semiHidden="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2"/>
      <w:lang w:val="en-US" w:eastAsia="zh-CN" w:bidi="ar-SA"/>
    </w:rPr>
  </w:style>
  <w:style w:type="paragraph" w:styleId="2">
    <w:name w:val="heading 1"/>
    <w:basedOn w:val="1"/>
    <w:next w:val="1"/>
    <w:link w:val="29"/>
    <w:qFormat/>
    <w:uiPriority w:val="0"/>
    <w:pPr>
      <w:keepNext/>
      <w:keepLines/>
      <w:spacing w:before="340" w:after="330" w:line="578" w:lineRule="auto"/>
      <w:outlineLvl w:val="0"/>
    </w:pPr>
    <w:rPr>
      <w:rFonts w:ascii="Times New Roman" w:hAnsi="Times New Roman" w:cs="Times New Roman"/>
      <w:b/>
      <w:bCs/>
      <w:kern w:val="44"/>
      <w:sz w:val="44"/>
      <w:szCs w:val="44"/>
    </w:rPr>
  </w:style>
  <w:style w:type="paragraph" w:styleId="3">
    <w:name w:val="heading 2"/>
    <w:basedOn w:val="1"/>
    <w:next w:val="1"/>
    <w:link w:val="25"/>
    <w:qFormat/>
    <w:uiPriority w:val="0"/>
    <w:pPr>
      <w:keepNext/>
      <w:keepLines/>
      <w:spacing w:before="260" w:after="260" w:line="416" w:lineRule="auto"/>
      <w:outlineLvl w:val="1"/>
    </w:pPr>
    <w:rPr>
      <w:rFonts w:ascii="Arial" w:hAnsi="Arial" w:eastAsia="黑体" w:cs="Times New Roman"/>
      <w:b/>
      <w:bCs/>
      <w:sz w:val="32"/>
      <w:szCs w:val="32"/>
    </w:rPr>
  </w:style>
  <w:style w:type="paragraph" w:styleId="4">
    <w:name w:val="heading 3"/>
    <w:basedOn w:val="1"/>
    <w:next w:val="1"/>
    <w:link w:val="28"/>
    <w:qFormat/>
    <w:uiPriority w:val="0"/>
    <w:pPr>
      <w:keepNext/>
      <w:keepLines/>
      <w:spacing w:before="260" w:after="260" w:line="416" w:lineRule="auto"/>
      <w:outlineLvl w:val="2"/>
    </w:pPr>
    <w:rPr>
      <w:rFonts w:ascii="Times New Roman" w:hAnsi="Times New Roman" w:cs="Times New Roman"/>
      <w:b/>
      <w:bCs/>
      <w:sz w:val="32"/>
      <w:szCs w:val="32"/>
    </w:rPr>
  </w:style>
  <w:style w:type="character" w:default="1" w:styleId="15">
    <w:name w:val="Default Paragraph Font"/>
    <w:unhideWhenUsed/>
    <w:qFormat/>
    <w:uiPriority w:val="1"/>
  </w:style>
  <w:style w:type="table" w:default="1" w:styleId="11">
    <w:name w:val="Normal Table"/>
    <w:unhideWhenUsed/>
    <w:qFormat/>
    <w:uiPriority w:val="99"/>
    <w:tblPr>
      <w:tblCellMar>
        <w:top w:w="0" w:type="dxa"/>
        <w:left w:w="108" w:type="dxa"/>
        <w:bottom w:w="0" w:type="dxa"/>
        <w:right w:w="108" w:type="dxa"/>
      </w:tblCellMar>
    </w:tblPr>
  </w:style>
  <w:style w:type="paragraph" w:styleId="5">
    <w:name w:val="Body Text Indent"/>
    <w:basedOn w:val="1"/>
    <w:link w:val="30"/>
    <w:qFormat/>
    <w:uiPriority w:val="0"/>
    <w:pPr>
      <w:spacing w:line="360" w:lineRule="auto"/>
      <w:ind w:firstLine="420" w:firstLineChars="200"/>
    </w:pPr>
    <w:rPr>
      <w:rFonts w:ascii="Times New Roman" w:hAnsi="Times New Roman" w:cs="Times New Roman"/>
      <w:szCs w:val="24"/>
    </w:rPr>
  </w:style>
  <w:style w:type="paragraph" w:styleId="6">
    <w:name w:val="Balloon Text"/>
    <w:basedOn w:val="1"/>
    <w:link w:val="19"/>
    <w:qFormat/>
    <w:uiPriority w:val="0"/>
    <w:rPr>
      <w:sz w:val="18"/>
      <w:szCs w:val="18"/>
    </w:rPr>
  </w:style>
  <w:style w:type="paragraph" w:styleId="7">
    <w:name w:val="footer"/>
    <w:basedOn w:val="1"/>
    <w:link w:val="21"/>
    <w:qFormat/>
    <w:uiPriority w:val="0"/>
    <w:pPr>
      <w:tabs>
        <w:tab w:val="center" w:pos="4153"/>
        <w:tab w:val="right" w:pos="8306"/>
      </w:tabs>
      <w:snapToGrid w:val="0"/>
      <w:jc w:val="left"/>
    </w:pPr>
    <w:rPr>
      <w:sz w:val="18"/>
      <w:szCs w:val="18"/>
    </w:rPr>
  </w:style>
  <w:style w:type="paragraph" w:styleId="8">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9">
    <w:name w:val="HTML Preformatted"/>
    <w:basedOn w:val="1"/>
    <w:link w:val="3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szCs w:val="24"/>
    </w:rPr>
  </w:style>
  <w:style w:type="paragraph" w:styleId="10">
    <w:name w:val="Normal (Web)"/>
    <w:basedOn w:val="1"/>
    <w:qFormat/>
    <w:uiPriority w:val="0"/>
    <w:pPr>
      <w:spacing w:before="100" w:beforeAutospacing="1" w:after="100" w:afterAutospacing="1"/>
      <w:jc w:val="left"/>
    </w:pPr>
    <w:rPr>
      <w:rFonts w:ascii="Times New Roman" w:hAnsi="Times New Roman" w:cs="Times New Roman"/>
      <w:kern w:val="0"/>
      <w:sz w:val="24"/>
      <w:szCs w:val="20"/>
    </w:rPr>
  </w:style>
  <w:style w:type="table" w:styleId="12">
    <w:name w:val="Table Grid"/>
    <w:basedOn w:val="11"/>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3">
    <w:name w:val="Table Classic 1"/>
    <w:basedOn w:val="11"/>
    <w:qFormat/>
    <w:uiPriority w:val="0"/>
    <w:pPr>
      <w:widowControl w:val="0"/>
      <w:jc w:val="both"/>
    </w:pPr>
    <w:rPr>
      <w:rFonts w:ascii="Times New Roman" w:hAnsi="Times New Roman" w:eastAsia="宋体" w:cs="Times New Roman"/>
    </w:r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4">
    <w:name w:val="Table Grid 4"/>
    <w:basedOn w:val="11"/>
    <w:qFormat/>
    <w:uiPriority w:val="0"/>
    <w:pPr>
      <w:widowControl w:val="0"/>
      <w:jc w:val="both"/>
    </w:pPr>
    <w:rPr>
      <w:rFonts w:ascii="Times New Roman" w:hAnsi="Times New Roman" w:eastAsia="宋体" w:cs="Times New Roma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character" w:styleId="16">
    <w:name w:val="Strong"/>
    <w:basedOn w:val="15"/>
    <w:qFormat/>
    <w:uiPriority w:val="0"/>
    <w:rPr>
      <w:b/>
      <w:bCs/>
    </w:rPr>
  </w:style>
  <w:style w:type="character" w:styleId="17">
    <w:name w:val="page number"/>
    <w:basedOn w:val="15"/>
    <w:qFormat/>
    <w:uiPriority w:val="0"/>
  </w:style>
  <w:style w:type="character" w:styleId="18">
    <w:name w:val="Emphasis"/>
    <w:basedOn w:val="15"/>
    <w:qFormat/>
    <w:uiPriority w:val="0"/>
    <w:rPr>
      <w:i/>
      <w:iCs/>
    </w:rPr>
  </w:style>
  <w:style w:type="character" w:customStyle="1" w:styleId="19">
    <w:name w:val="批注框文本 字符"/>
    <w:basedOn w:val="15"/>
    <w:link w:val="6"/>
    <w:qFormat/>
    <w:uiPriority w:val="99"/>
    <w:rPr>
      <w:rFonts w:ascii="Calibri" w:hAnsi="Calibri" w:eastAsia="宋体" w:cs="Arial"/>
      <w:kern w:val="2"/>
      <w:sz w:val="18"/>
      <w:szCs w:val="18"/>
    </w:rPr>
  </w:style>
  <w:style w:type="character" w:customStyle="1" w:styleId="20">
    <w:name w:val="页眉 字符"/>
    <w:basedOn w:val="15"/>
    <w:link w:val="8"/>
    <w:qFormat/>
    <w:uiPriority w:val="0"/>
    <w:rPr>
      <w:rFonts w:ascii="Calibri" w:hAnsi="Calibri" w:eastAsia="宋体" w:cs="Arial"/>
      <w:kern w:val="2"/>
      <w:sz w:val="18"/>
      <w:szCs w:val="18"/>
    </w:rPr>
  </w:style>
  <w:style w:type="character" w:customStyle="1" w:styleId="21">
    <w:name w:val="页脚 字符"/>
    <w:basedOn w:val="15"/>
    <w:link w:val="7"/>
    <w:qFormat/>
    <w:uiPriority w:val="0"/>
    <w:rPr>
      <w:rFonts w:ascii="Calibri" w:hAnsi="Calibri" w:eastAsia="宋体" w:cs="Arial"/>
      <w:kern w:val="2"/>
      <w:sz w:val="18"/>
      <w:szCs w:val="18"/>
    </w:rPr>
  </w:style>
  <w:style w:type="character" w:customStyle="1" w:styleId="22">
    <w:name w:val="style14"/>
    <w:basedOn w:val="15"/>
    <w:qFormat/>
    <w:uiPriority w:val="0"/>
  </w:style>
  <w:style w:type="character" w:customStyle="1" w:styleId="23">
    <w:name w:val="apple-style-span"/>
    <w:basedOn w:val="15"/>
    <w:qFormat/>
    <w:uiPriority w:val="0"/>
  </w:style>
  <w:style w:type="paragraph" w:customStyle="1" w:styleId="24">
    <w:name w:val="Char Char Char Char"/>
    <w:basedOn w:val="1"/>
    <w:qFormat/>
    <w:uiPriority w:val="0"/>
    <w:pPr>
      <w:widowControl/>
      <w:spacing w:after="160" w:line="240" w:lineRule="exact"/>
      <w:jc w:val="left"/>
    </w:pPr>
    <w:rPr>
      <w:rFonts w:ascii="Verdana" w:hAnsi="Verdana" w:cs="Times New Roman"/>
      <w:kern w:val="0"/>
      <w:sz w:val="20"/>
      <w:szCs w:val="20"/>
      <w:lang w:eastAsia="en-US"/>
    </w:rPr>
  </w:style>
  <w:style w:type="character" w:customStyle="1" w:styleId="25">
    <w:name w:val="标题 2 字符"/>
    <w:basedOn w:val="15"/>
    <w:link w:val="3"/>
    <w:qFormat/>
    <w:uiPriority w:val="0"/>
    <w:rPr>
      <w:rFonts w:ascii="Arial" w:hAnsi="Arial" w:eastAsia="黑体" w:cs="Times New Roman"/>
      <w:b/>
      <w:bCs/>
      <w:kern w:val="2"/>
      <w:sz w:val="32"/>
      <w:szCs w:val="32"/>
    </w:rPr>
  </w:style>
  <w:style w:type="paragraph" w:customStyle="1" w:styleId="26">
    <w:name w:val="No Spacing"/>
    <w:basedOn w:val="1"/>
    <w:link w:val="27"/>
    <w:qFormat/>
    <w:uiPriority w:val="1"/>
    <w:pPr>
      <w:widowControl/>
      <w:jc w:val="left"/>
    </w:pPr>
    <w:rPr>
      <w:rFonts w:ascii="黑体" w:hAnsi="黑体" w:eastAsia="黑体" w:cs="Times New Roman"/>
      <w:color w:val="000000"/>
      <w:kern w:val="0"/>
      <w:sz w:val="20"/>
      <w:szCs w:val="20"/>
    </w:rPr>
  </w:style>
  <w:style w:type="character" w:customStyle="1" w:styleId="27">
    <w:name w:val="无间隔 字符"/>
    <w:link w:val="26"/>
    <w:qFormat/>
    <w:uiPriority w:val="1"/>
    <w:rPr>
      <w:rFonts w:ascii="黑体" w:hAnsi="黑体" w:eastAsia="黑体" w:cs="Times New Roman"/>
      <w:color w:val="000000"/>
    </w:rPr>
  </w:style>
  <w:style w:type="character" w:customStyle="1" w:styleId="28">
    <w:name w:val="标题 3 字符"/>
    <w:basedOn w:val="15"/>
    <w:link w:val="4"/>
    <w:qFormat/>
    <w:uiPriority w:val="0"/>
    <w:rPr>
      <w:rFonts w:ascii="Times New Roman" w:hAnsi="Times New Roman" w:eastAsia="宋体" w:cs="Times New Roman"/>
      <w:b/>
      <w:bCs/>
      <w:kern w:val="2"/>
      <w:sz w:val="32"/>
      <w:szCs w:val="32"/>
    </w:rPr>
  </w:style>
  <w:style w:type="character" w:customStyle="1" w:styleId="29">
    <w:name w:val="标题 1 字符"/>
    <w:basedOn w:val="15"/>
    <w:link w:val="2"/>
    <w:qFormat/>
    <w:uiPriority w:val="0"/>
    <w:rPr>
      <w:rFonts w:ascii="Times New Roman" w:hAnsi="Times New Roman" w:eastAsia="宋体" w:cs="Times New Roman"/>
      <w:b/>
      <w:bCs/>
      <w:kern w:val="44"/>
      <w:sz w:val="44"/>
      <w:szCs w:val="44"/>
    </w:rPr>
  </w:style>
  <w:style w:type="character" w:customStyle="1" w:styleId="30">
    <w:name w:val="正文文本缩进 字符"/>
    <w:basedOn w:val="15"/>
    <w:link w:val="5"/>
    <w:qFormat/>
    <w:uiPriority w:val="0"/>
    <w:rPr>
      <w:rFonts w:ascii="Times New Roman" w:hAnsi="Times New Roman" w:eastAsia="宋体" w:cs="Times New Roman"/>
      <w:kern w:val="2"/>
      <w:sz w:val="21"/>
      <w:szCs w:val="24"/>
    </w:rPr>
  </w:style>
  <w:style w:type="character" w:customStyle="1" w:styleId="31">
    <w:name w:val="HTML 预设格式 字符"/>
    <w:basedOn w:val="15"/>
    <w:link w:val="9"/>
    <w:qFormat/>
    <w:uiPriority w:val="0"/>
    <w:rPr>
      <w:rFonts w:ascii="Arial" w:hAnsi="Arial" w:eastAsia="宋体" w:cs="Arial"/>
      <w:sz w:val="24"/>
      <w:szCs w:val="24"/>
    </w:rPr>
  </w:style>
  <w:style w:type="paragraph" w:customStyle="1" w:styleId="32">
    <w:name w:val="List Paragraph"/>
    <w:basedOn w:val="1"/>
    <w:qFormat/>
    <w:uiPriority w:val="0"/>
    <w:pPr>
      <w:ind w:firstLine="420" w:firstLineChars="200"/>
    </w:pPr>
    <w:rPr>
      <w:rFonts w:ascii="Times New Roman" w:hAnsi="Times New Roman" w:cs="Times New Roman"/>
      <w:szCs w:val="24"/>
    </w:rPr>
  </w:style>
  <w:style w:type="character" w:customStyle="1" w:styleId="33">
    <w:name w:val="Char Char3"/>
    <w:basedOn w:val="15"/>
    <w:qFormat/>
    <w:uiPriority w:val="0"/>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wmf"/><Relationship Id="rId86" Type="http://schemas.openxmlformats.org/officeDocument/2006/relationships/oleObject" Target="embeddings/oleObject33.bin"/><Relationship Id="rId85" Type="http://schemas.openxmlformats.org/officeDocument/2006/relationships/image" Target="media/image44.wmf"/><Relationship Id="rId84" Type="http://schemas.openxmlformats.org/officeDocument/2006/relationships/oleObject" Target="embeddings/oleObject32.bin"/><Relationship Id="rId83" Type="http://schemas.openxmlformats.org/officeDocument/2006/relationships/image" Target="media/image43.wmf"/><Relationship Id="rId82" Type="http://schemas.openxmlformats.org/officeDocument/2006/relationships/oleObject" Target="embeddings/oleObject31.bin"/><Relationship Id="rId81" Type="http://schemas.openxmlformats.org/officeDocument/2006/relationships/image" Target="media/image42.wmf"/><Relationship Id="rId80" Type="http://schemas.openxmlformats.org/officeDocument/2006/relationships/oleObject" Target="embeddings/oleObject30.bin"/><Relationship Id="rId8" Type="http://schemas.openxmlformats.org/officeDocument/2006/relationships/footer" Target="footer3.xml"/><Relationship Id="rId79" Type="http://schemas.openxmlformats.org/officeDocument/2006/relationships/image" Target="media/image41.wmf"/><Relationship Id="rId78" Type="http://schemas.openxmlformats.org/officeDocument/2006/relationships/oleObject" Target="embeddings/oleObject29.bin"/><Relationship Id="rId77" Type="http://schemas.openxmlformats.org/officeDocument/2006/relationships/image" Target="media/image40.wmf"/><Relationship Id="rId76" Type="http://schemas.openxmlformats.org/officeDocument/2006/relationships/oleObject" Target="embeddings/oleObject28.bin"/><Relationship Id="rId75" Type="http://schemas.openxmlformats.org/officeDocument/2006/relationships/image" Target="media/image39.wmf"/><Relationship Id="rId74" Type="http://schemas.openxmlformats.org/officeDocument/2006/relationships/oleObject" Target="embeddings/oleObject27.bin"/><Relationship Id="rId73" Type="http://schemas.openxmlformats.org/officeDocument/2006/relationships/image" Target="media/image38.wmf"/><Relationship Id="rId72" Type="http://schemas.openxmlformats.org/officeDocument/2006/relationships/oleObject" Target="embeddings/oleObject26.bin"/><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wmf"/><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image" Target="media/image18.wmf"/><Relationship Id="rId32" Type="http://schemas.openxmlformats.org/officeDocument/2006/relationships/oleObject" Target="embeddings/oleObject6.bin"/><Relationship Id="rId31" Type="http://schemas.openxmlformats.org/officeDocument/2006/relationships/image" Target="media/image17.wmf"/><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emf"/><Relationship Id="rId150" Type="http://schemas.openxmlformats.org/officeDocument/2006/relationships/fontTable" Target="fontTable.xml"/><Relationship Id="rId15" Type="http://schemas.openxmlformats.org/officeDocument/2006/relationships/image" Target="media/image4.jpeg"/><Relationship Id="rId149" Type="http://schemas.openxmlformats.org/officeDocument/2006/relationships/numbering" Target="numbering.xml"/><Relationship Id="rId148" Type="http://schemas.openxmlformats.org/officeDocument/2006/relationships/customXml" Target="../customXml/item1.xml"/><Relationship Id="rId147" Type="http://schemas.openxmlformats.org/officeDocument/2006/relationships/image" Target="media/image76.jpeg"/><Relationship Id="rId146" Type="http://schemas.openxmlformats.org/officeDocument/2006/relationships/image" Target="media/image75.wmf"/><Relationship Id="rId145" Type="http://schemas.openxmlformats.org/officeDocument/2006/relationships/oleObject" Target="embeddings/oleObject62.bin"/><Relationship Id="rId144" Type="http://schemas.openxmlformats.org/officeDocument/2006/relationships/image" Target="media/image74.wmf"/><Relationship Id="rId143" Type="http://schemas.openxmlformats.org/officeDocument/2006/relationships/oleObject" Target="embeddings/oleObject61.bin"/><Relationship Id="rId142" Type="http://schemas.openxmlformats.org/officeDocument/2006/relationships/image" Target="media/image73.wmf"/><Relationship Id="rId141" Type="http://schemas.openxmlformats.org/officeDocument/2006/relationships/oleObject" Target="embeddings/oleObject60.bin"/><Relationship Id="rId140" Type="http://schemas.openxmlformats.org/officeDocument/2006/relationships/image" Target="media/image72.wmf"/><Relationship Id="rId14" Type="http://schemas.openxmlformats.org/officeDocument/2006/relationships/image" Target="media/image3.jpeg"/><Relationship Id="rId139" Type="http://schemas.openxmlformats.org/officeDocument/2006/relationships/oleObject" Target="embeddings/oleObject59.bin"/><Relationship Id="rId138" Type="http://schemas.openxmlformats.org/officeDocument/2006/relationships/image" Target="media/image71.wmf"/><Relationship Id="rId137" Type="http://schemas.openxmlformats.org/officeDocument/2006/relationships/oleObject" Target="embeddings/oleObject58.bin"/><Relationship Id="rId136" Type="http://schemas.openxmlformats.org/officeDocument/2006/relationships/oleObject" Target="embeddings/oleObject57.bin"/><Relationship Id="rId135" Type="http://schemas.openxmlformats.org/officeDocument/2006/relationships/image" Target="media/image70.wmf"/><Relationship Id="rId134" Type="http://schemas.openxmlformats.org/officeDocument/2006/relationships/oleObject" Target="embeddings/oleObject56.bin"/><Relationship Id="rId133" Type="http://schemas.openxmlformats.org/officeDocument/2006/relationships/image" Target="media/image69.wmf"/><Relationship Id="rId132" Type="http://schemas.openxmlformats.org/officeDocument/2006/relationships/oleObject" Target="embeddings/oleObject55.bin"/><Relationship Id="rId131" Type="http://schemas.openxmlformats.org/officeDocument/2006/relationships/image" Target="media/image68.wmf"/><Relationship Id="rId130" Type="http://schemas.openxmlformats.org/officeDocument/2006/relationships/oleObject" Target="embeddings/oleObject54.bin"/><Relationship Id="rId13" Type="http://schemas.openxmlformats.org/officeDocument/2006/relationships/image" Target="media/image2.jpeg"/><Relationship Id="rId129" Type="http://schemas.openxmlformats.org/officeDocument/2006/relationships/image" Target="media/image67.wmf"/><Relationship Id="rId128" Type="http://schemas.openxmlformats.org/officeDocument/2006/relationships/oleObject" Target="embeddings/oleObject53.bin"/><Relationship Id="rId127" Type="http://schemas.openxmlformats.org/officeDocument/2006/relationships/image" Target="media/image66.wmf"/><Relationship Id="rId126" Type="http://schemas.openxmlformats.org/officeDocument/2006/relationships/oleObject" Target="embeddings/oleObject52.bin"/><Relationship Id="rId125" Type="http://schemas.openxmlformats.org/officeDocument/2006/relationships/image" Target="media/image65.wmf"/><Relationship Id="rId124" Type="http://schemas.openxmlformats.org/officeDocument/2006/relationships/oleObject" Target="embeddings/oleObject51.bin"/><Relationship Id="rId123" Type="http://schemas.openxmlformats.org/officeDocument/2006/relationships/image" Target="media/image64.wmf"/><Relationship Id="rId122" Type="http://schemas.openxmlformats.org/officeDocument/2006/relationships/oleObject" Target="embeddings/oleObject50.bin"/><Relationship Id="rId121" Type="http://schemas.openxmlformats.org/officeDocument/2006/relationships/image" Target="media/image63.wmf"/><Relationship Id="rId120" Type="http://schemas.openxmlformats.org/officeDocument/2006/relationships/oleObject" Target="embeddings/oleObject49.bin"/><Relationship Id="rId12" Type="http://schemas.openxmlformats.org/officeDocument/2006/relationships/oleObject" Target="embeddings/oleObject2.bin"/><Relationship Id="rId119" Type="http://schemas.openxmlformats.org/officeDocument/2006/relationships/image" Target="media/image62.wmf"/><Relationship Id="rId118" Type="http://schemas.openxmlformats.org/officeDocument/2006/relationships/oleObject" Target="embeddings/oleObject48.bin"/><Relationship Id="rId117" Type="http://schemas.openxmlformats.org/officeDocument/2006/relationships/image" Target="media/image61.wmf"/><Relationship Id="rId116" Type="http://schemas.openxmlformats.org/officeDocument/2006/relationships/oleObject" Target="embeddings/oleObject47.bin"/><Relationship Id="rId115" Type="http://schemas.openxmlformats.org/officeDocument/2006/relationships/image" Target="media/image60.wmf"/><Relationship Id="rId114" Type="http://schemas.openxmlformats.org/officeDocument/2006/relationships/oleObject" Target="embeddings/oleObject46.bin"/><Relationship Id="rId113" Type="http://schemas.openxmlformats.org/officeDocument/2006/relationships/image" Target="media/image59.wmf"/><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1.wmf"/><Relationship Id="rId109" Type="http://schemas.openxmlformats.org/officeDocument/2006/relationships/image" Target="media/image57.wmf"/><Relationship Id="rId108" Type="http://schemas.openxmlformats.org/officeDocument/2006/relationships/oleObject" Target="embeddings/oleObject43.bin"/><Relationship Id="rId107" Type="http://schemas.openxmlformats.org/officeDocument/2006/relationships/image" Target="media/image56.wmf"/><Relationship Id="rId106" Type="http://schemas.openxmlformats.org/officeDocument/2006/relationships/oleObject" Target="embeddings/oleObject42.bin"/><Relationship Id="rId105" Type="http://schemas.openxmlformats.org/officeDocument/2006/relationships/image" Target="media/image55.png"/><Relationship Id="rId104" Type="http://schemas.openxmlformats.org/officeDocument/2006/relationships/image" Target="media/image54.jpeg"/><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84"/>
    <customShpInfo spid="_x0000_s1085"/>
    <customShpInfo spid="_x0000_s1086"/>
    <customShpInfo spid="_x0000_s1083"/>
    <customShpInfo spid="_x0000_s1066"/>
    <customShpInfo spid="_x0000_s1067"/>
    <customShpInfo spid="_x0000_s1068"/>
    <customShpInfo spid="_x0000_s1065"/>
    <customShpInfo spid="_x0000_s1070"/>
    <customShpInfo spid="_x0000_s1071"/>
    <customShpInfo spid="_x0000_s1072"/>
    <customShpInfo spid="_x0000_s1073"/>
    <customShpInfo spid="_x0000_s1074"/>
    <customShpInfo spid="_x0000_s1069"/>
    <customShpInfo spid="_x0000_s1078"/>
    <customShpInfo spid="_x0000_s1079"/>
    <customShpInfo spid="_x0000_s1077"/>
    <customShpInfo spid="_x0000_s1080"/>
    <customShpInfo spid="_x0000_s1076"/>
    <customShpInfo spid="_x0000_s1081"/>
    <customShpInfo spid="_x0000_s1082"/>
    <customShpInfo spid="_x0000_s1075"/>
    <customShpInfo spid="_x0000_s1168"/>
    <customShpInfo spid="_x0000_s1167"/>
    <customShpInfo spid="_x0000_s1166"/>
    <customShpInfo spid="_x0000_s1165"/>
    <customShpInfo spid="_x0000_s1163"/>
    <customShpInfo spid="_x0000_s1162"/>
    <customShpInfo spid="_x0000_s1161"/>
    <customShpInfo spid="_x0000_s1160"/>
    <customShpInfo spid="_x0000_s1159"/>
    <customShpInfo spid="_x0000_s1158"/>
    <customShpInfo spid="_x0000_s1157"/>
    <customShpInfo spid="_x0000_s1156"/>
    <customShpInfo spid="_x0000_s1155"/>
    <customShpInfo spid="_x0000_s1154"/>
    <customShpInfo spid="_x0000_s1028"/>
    <customShpInfo spid="_x0000_s1029"/>
    <customShpInfo spid="_x0000_s1030"/>
    <customShpInfo spid="_x0000_s1035"/>
    <customShpInfo spid="_x0000_s1036"/>
    <customShpInfo spid="_x0000_s103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65</Pages>
  <Words>37176</Words>
  <Characters>45627</Characters>
  <Lines>390</Lines>
  <Paragraphs>109</Paragraphs>
  <TotalTime>1</TotalTime>
  <ScaleCrop>false</ScaleCrop>
  <LinksUpToDate>false</LinksUpToDate>
  <CharactersWithSpaces>48230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2017-12-20T04:58:00Z</dcterms:created>
  <dc:creator>VOcccan 聂</dc:creator>
  <cp:lastModifiedBy>杨国荣</cp:lastModifiedBy>
  <dcterms:modified xsi:type="dcterms:W3CDTF">2023-05-21T03:07:00Z</dcterms:modified>
  <cp:revision>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0330F1012609437EBF2946826F5AA563_12</vt:lpwstr>
  </property>
</Properties>
</file>